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CE00D" w14:textId="77777777" w:rsidR="00000000" w:rsidRPr="000D0919" w:rsidRDefault="00000000" w:rsidP="007166AE">
      <w:pPr>
        <w:ind w:left="540" w:right="1067"/>
        <w:rPr>
          <w:b/>
          <w:color w:val="AF272F"/>
          <w:sz w:val="36"/>
          <w:szCs w:val="44"/>
          <w:lang w:val="en-AU"/>
        </w:rPr>
      </w:pPr>
      <w:r w:rsidRPr="000D0919">
        <w:rPr>
          <w:b/>
          <w:color w:val="AF272F"/>
          <w:sz w:val="36"/>
          <w:szCs w:val="44"/>
          <w:lang w:val="en-AU"/>
        </w:rPr>
        <w:t xml:space="preserve">School Strategic Plan </w:t>
      </w:r>
      <w:r w:rsidRPr="000D0919">
        <w:rPr>
          <w:b/>
          <w:noProof/>
          <w:color w:val="AF272F"/>
          <w:sz w:val="36"/>
          <w:szCs w:val="44"/>
          <w:lang w:val="en-AU"/>
        </w:rPr>
        <w:t>2023-2027</w:t>
      </w:r>
    </w:p>
    <w:p w14:paraId="109C3F26" w14:textId="77777777" w:rsidR="00000000" w:rsidRPr="000D0919" w:rsidRDefault="00000000" w:rsidP="007166AE">
      <w:pPr>
        <w:pStyle w:val="ESIntroParagraph"/>
        <w:ind w:left="-567" w:right="1697" w:firstLine="1107"/>
        <w:rPr>
          <w:color w:val="595959" w:themeColor="text1" w:themeTint="A6"/>
          <w:lang w:val="en-AU"/>
        </w:rPr>
      </w:pPr>
      <w:r w:rsidRPr="000D0919">
        <w:rPr>
          <w:noProof/>
          <w:color w:val="595959" w:themeColor="text1" w:themeTint="A6"/>
          <w:lang w:val="en-AU"/>
        </w:rPr>
        <w:t>Karingal Primary School (4922)</w:t>
      </w:r>
    </w:p>
    <w:p w14:paraId="552F41FC" w14:textId="77777777" w:rsidR="00000000" w:rsidRPr="000D0919" w:rsidRDefault="00000000" w:rsidP="007166AE">
      <w:pPr>
        <w:pStyle w:val="ESIntroParagraph"/>
        <w:ind w:left="-567" w:right="4330"/>
        <w:rPr>
          <w:lang w:val="en-AU"/>
        </w:rPr>
      </w:pPr>
    </w:p>
    <w:p w14:paraId="11034EB2" w14:textId="77777777" w:rsidR="00000000" w:rsidRPr="000D0919" w:rsidRDefault="00000000" w:rsidP="007166AE">
      <w:pPr>
        <w:pStyle w:val="Heading1"/>
        <w:ind w:left="-567"/>
        <w:rPr>
          <w:lang w:val="en-AU"/>
        </w:rPr>
      </w:pPr>
    </w:p>
    <w:p w14:paraId="46EEB697" w14:textId="77777777" w:rsidR="00000000" w:rsidRPr="000D0919" w:rsidRDefault="00000000" w:rsidP="007166AE">
      <w:pPr>
        <w:pStyle w:val="ESHeading2"/>
        <w:rPr>
          <w:lang w:val="en-AU"/>
        </w:rPr>
      </w:pPr>
    </w:p>
    <w:p w14:paraId="4EDF93F9" w14:textId="77777777" w:rsidR="00000000" w:rsidRPr="000D0919" w:rsidRDefault="00000000" w:rsidP="007166AE">
      <w:pPr>
        <w:pStyle w:val="ESHeading2"/>
        <w:rPr>
          <w:lang w:val="en-AU"/>
        </w:rPr>
      </w:pPr>
    </w:p>
    <w:p w14:paraId="723C9E7B" w14:textId="77777777" w:rsidR="00000000" w:rsidRPr="000D0919" w:rsidRDefault="00000000" w:rsidP="007166AE">
      <w:pPr>
        <w:pStyle w:val="ESHeading2"/>
        <w:rPr>
          <w:lang w:val="en-AU"/>
        </w:rPr>
      </w:pPr>
    </w:p>
    <w:p w14:paraId="1A98CB86" w14:textId="77777777" w:rsidR="00000000" w:rsidRPr="000D0919" w:rsidRDefault="00000000" w:rsidP="007166AE">
      <w:pPr>
        <w:pStyle w:val="ESHeading2"/>
        <w:rPr>
          <w:lang w:val="en-AU"/>
        </w:rPr>
      </w:pPr>
    </w:p>
    <w:p w14:paraId="72C48A73" w14:textId="77777777" w:rsidR="00000000" w:rsidRPr="000D0919" w:rsidRDefault="00000000" w:rsidP="007166AE">
      <w:pPr>
        <w:pStyle w:val="ESHeading2"/>
        <w:rPr>
          <w:lang w:val="en-AU"/>
        </w:rPr>
      </w:pPr>
    </w:p>
    <w:p w14:paraId="79005582" w14:textId="77777777" w:rsidR="00000000" w:rsidRPr="000D0919" w:rsidRDefault="00000000" w:rsidP="007166AE">
      <w:pPr>
        <w:pStyle w:val="ESHeading2"/>
        <w:rPr>
          <w:lang w:val="en-AU"/>
        </w:rPr>
      </w:pPr>
    </w:p>
    <w:p w14:paraId="1CDD669F" w14:textId="77777777" w:rsidR="00000000" w:rsidRPr="000D0919" w:rsidRDefault="00000000" w:rsidP="007166AE">
      <w:pPr>
        <w:pStyle w:val="ESHeading2"/>
        <w:jc w:val="center"/>
        <w:rPr>
          <w:lang w:val="en-AU"/>
        </w:rPr>
      </w:pPr>
      <w:r w:rsidRPr="000D0919">
        <w:rPr>
          <w:b w:val="0"/>
          <w:noProof/>
          <w:sz w:val="44"/>
          <w:szCs w:val="44"/>
          <w:lang w:val="en-AU"/>
        </w:rPr>
        <w:drawing>
          <wp:anchor distT="0" distB="0" distL="114300" distR="114300" simplePos="0" relativeHeight="251658240" behindDoc="1" locked="0" layoutInCell="1" allowOverlap="1" wp14:anchorId="162B8106" wp14:editId="1E016E6B">
            <wp:simplePos x="0" y="0"/>
            <wp:positionH relativeFrom="page">
              <wp:align>center</wp:align>
            </wp:positionH>
            <wp:positionV relativeFrom="paragraph">
              <wp:posOffset>0</wp:posOffset>
            </wp:positionV>
            <wp:extent cx="1905000" cy="1028700"/>
            <wp:effectExtent l="0" t="0" r="0" b="0"/>
            <wp:wrapNone/>
            <wp:docPr id="100027" name="Picture 100027"/>
            <wp:cNvGraphicFramePr/>
            <a:graphic xmlns:a="http://schemas.openxmlformats.org/drawingml/2006/main">
              <a:graphicData uri="http://schemas.openxmlformats.org/drawingml/2006/picture">
                <pic:pic xmlns:pic="http://schemas.openxmlformats.org/drawingml/2006/picture">
                  <pic:nvPicPr>
                    <pic:cNvPr id="100027" name=""/>
                    <pic:cNvPicPr/>
                  </pic:nvPicPr>
                  <pic:blipFill>
                    <a:blip r:embed="rId12"/>
                    <a:stretch>
                      <a:fillRect/>
                    </a:stretch>
                  </pic:blipFill>
                  <pic:spPr>
                    <a:xfrm>
                      <a:off x="0" y="0"/>
                      <a:ext cx="1905000" cy="1028700"/>
                    </a:xfrm>
                    <a:prstGeom prst="rect">
                      <a:avLst/>
                    </a:prstGeom>
                  </pic:spPr>
                </pic:pic>
              </a:graphicData>
            </a:graphic>
          </wp:anchor>
        </w:drawing>
      </w:r>
    </w:p>
    <w:p w14:paraId="74B6A81E" w14:textId="77777777" w:rsidR="00000000" w:rsidRPr="000D0919" w:rsidRDefault="00000000" w:rsidP="007166AE">
      <w:pPr>
        <w:pStyle w:val="ESBodyText"/>
        <w:rPr>
          <w:lang w:val="en-AU"/>
        </w:rPr>
        <w:sectPr w:rsidR="007166AE" w:rsidRPr="000D0919" w:rsidSect="008E169D">
          <w:headerReference w:type="even" r:id="rId13"/>
          <w:headerReference w:type="default" r:id="rId14"/>
          <w:footerReference w:type="even" r:id="rId15"/>
          <w:footerReference w:type="default" r:id="rId16"/>
          <w:headerReference w:type="first" r:id="rId17"/>
          <w:pgSz w:w="11906" w:h="16838" w:code="9"/>
          <w:pgMar w:top="1005" w:right="737" w:bottom="1304" w:left="562" w:header="624" w:footer="1134" w:gutter="0"/>
          <w:cols w:space="397"/>
          <w:docGrid w:linePitch="360"/>
        </w:sectPr>
      </w:pPr>
      <w:r w:rsidRPr="000D0919">
        <w:rPr>
          <w:rFonts w:ascii="Times New Roman" w:hAnsi="Times New Roman" w:cs="Times New Roman"/>
          <w:noProof/>
          <w:sz w:val="24"/>
          <w:szCs w:val="24"/>
          <w:lang w:val="en-AU" w:eastAsia="en-AU"/>
        </w:rPr>
        <mc:AlternateContent>
          <mc:Choice Requires="wps">
            <w:drawing>
              <wp:anchor distT="45720" distB="45720" distL="114300" distR="114300" simplePos="0" relativeHeight="251660288" behindDoc="1" locked="1" layoutInCell="1" allowOverlap="1" wp14:anchorId="37F5B66E" wp14:editId="68647AF4">
                <wp:simplePos x="0" y="0"/>
                <wp:positionH relativeFrom="margin">
                  <wp:posOffset>100330</wp:posOffset>
                </wp:positionH>
                <wp:positionV relativeFrom="bottomMargin">
                  <wp:posOffset>-1260475</wp:posOffset>
                </wp:positionV>
                <wp:extent cx="9773920" cy="1134110"/>
                <wp:effectExtent l="0" t="0" r="0"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3920" cy="1134110"/>
                        </a:xfrm>
                        <a:prstGeom prst="rect">
                          <a:avLst/>
                        </a:prstGeom>
                        <a:solidFill>
                          <a:srgbClr val="FFFFFF"/>
                        </a:solidFill>
                        <a:ln w="9525">
                          <a:noFill/>
                          <a:miter lim="800000"/>
                          <a:headEnd/>
                          <a:tailEnd/>
                        </a:ln>
                      </wps:spPr>
                      <wps:txbx>
                        <w:txbxContent>
                          <w:p w14:paraId="0BE14F1C" w14:textId="77777777" w:rsidR="00000000" w:rsidRDefault="00000000" w:rsidP="007166AE">
                            <w:pPr>
                              <w:pStyle w:val="ESBodyText"/>
                            </w:pPr>
                            <w:r>
                              <w:rPr>
                                <w:noProof/>
                              </w:rPr>
                              <w:t>Submitted for review by Samantha Cooke (School Principal) on 04 September, 2023 at 12:40 PM</w:t>
                            </w:r>
                            <w:r>
                              <w:rPr>
                                <w:noProof/>
                              </w:rPr>
                              <w:br/>
                              <w:t>Endorsed by Stanley Szuty (Senior Education Improvement Leader) on 20 November, 2023 at 04:00 PM</w:t>
                            </w:r>
                            <w:r>
                              <w:rPr>
                                <w:noProof/>
                              </w:rPr>
                              <w:br/>
                              <w:t>Endorsed by Rachael Franks (School Council President) on 23 November, 2023 at 02:44 PM</w:t>
                            </w:r>
                            <w:r>
                              <w:rPr>
                                <w:noProof/>
                              </w:rPr>
                              <w:br/>
                            </w:r>
                          </w:p>
                        </w:txbxContent>
                      </wps:txbx>
                      <wps:bodyPr rot="0" vert="horz" wrap="square" anchor="t" anchorCtr="0"/>
                    </wps:wsp>
                  </a:graphicData>
                </a:graphic>
              </wp:anchor>
            </w:drawing>
          </mc:Choice>
          <mc:Fallback>
            <w:pict>
              <v:shapetype id="_x0000_t202" coordsize="21600,21600" o:spt="202" path="m,l,21600r21600,l21600,xe">
                <v:stroke joinstyle="miter"/>
                <v:path gradientshapeok="t" o:connecttype="rect"/>
              </v:shapetype>
              <v:shape id="Text Box 2" o:spid="_x0000_s1025" type="#_x0000_t202" style="height:89.3pt;margin-left:7.9pt;margin-top:-99.25pt;mso-height-percent:0;mso-height-relative:margin;mso-position-horizontal-relative:margin;mso-position-vertical-relative:bottom-margin-area;mso-width-percent:0;mso-width-relative:margin;mso-wrap-distance-bottom:3.6pt;mso-wrap-distance-left:9pt;mso-wrap-distance-right:9pt;mso-wrap-distance-top:3.6pt;position:absolute;width:769.6pt;z-index:-251657216" fillcolor="white" stroked="f" strokeweight="0.75pt">
                <v:stroke joinstyle="miter"/>
                <v:textbox>
                  <w:txbxContent>
                    <w:p w:rsidR="007166AE" w:rsidP="007166AE">
                      <w:pPr>
                        <w:pStyle w:val="ESBodyText"/>
                      </w:pPr>
                      <w:r>
                        <w:rPr>
                          <w:noProof/>
                        </w:rPr>
                        <w:t>Submitted for review by Samantha Cooke (School Principal) on 04 September, 2023 at 12:40 PM</w:t>
                        <w:br/>
                        <w:t>Endorsed by Stanley Szuty (Senior Education Improvement Leader) on 20 November, 2023 at 04:00 PM</w:t>
                        <w:br/>
                        <w:t>Endorsed by Rachael Franks (School Council President) on 23 November, 2023 at 02:44 PM</w:t>
                        <w:br/>
                      </w:r>
                    </w:p>
                  </w:txbxContent>
                </v:textbox>
                <w10:wrap anchorx="margin"/>
                <w10:anchorlock/>
              </v:shape>
            </w:pict>
          </mc:Fallback>
        </mc:AlternateContent>
      </w:r>
    </w:p>
    <w:p w14:paraId="1E5C763F" w14:textId="77777777" w:rsidR="00000000" w:rsidRPr="000D0919" w:rsidRDefault="00000000" w:rsidP="007166AE">
      <w:pPr>
        <w:ind w:left="-540" w:right="-632"/>
        <w:rPr>
          <w:b/>
          <w:color w:val="AF272F"/>
          <w:sz w:val="36"/>
          <w:szCs w:val="44"/>
          <w:lang w:val="en-AU"/>
        </w:rPr>
      </w:pPr>
      <w:r w:rsidRPr="000D0919">
        <w:rPr>
          <w:b/>
          <w:color w:val="AF272F"/>
          <w:sz w:val="36"/>
          <w:szCs w:val="44"/>
          <w:lang w:val="en-AU"/>
        </w:rPr>
        <w:lastRenderedPageBreak/>
        <w:t xml:space="preserve">School Strategic Plan - </w:t>
      </w:r>
      <w:r w:rsidRPr="000D0919">
        <w:rPr>
          <w:b/>
          <w:noProof/>
          <w:color w:val="AF272F"/>
          <w:sz w:val="36"/>
          <w:szCs w:val="44"/>
          <w:lang w:val="en-AU"/>
        </w:rPr>
        <w:t>2023-2027</w:t>
      </w:r>
    </w:p>
    <w:p w14:paraId="5C30FF5D" w14:textId="77777777" w:rsidR="00000000" w:rsidRPr="000D0919" w:rsidRDefault="00000000" w:rsidP="007166AE">
      <w:pPr>
        <w:pStyle w:val="ESIntroParagraph"/>
        <w:spacing w:after="120"/>
        <w:ind w:left="-539" w:right="-635" w:firstLine="27"/>
        <w:rPr>
          <w:color w:val="595959" w:themeColor="text1" w:themeTint="A6"/>
          <w:lang w:val="en-AU"/>
        </w:rPr>
      </w:pPr>
      <w:r w:rsidRPr="000D0919">
        <w:rPr>
          <w:noProof/>
          <w:color w:val="595959" w:themeColor="text1" w:themeTint="A6"/>
          <w:lang w:val="en-AU"/>
        </w:rPr>
        <w:t>Karingal Primary School (4922)</w:t>
      </w:r>
    </w:p>
    <w:p w14:paraId="5EC180A1" w14:textId="77777777" w:rsidR="00000000" w:rsidRPr="000D0919" w:rsidRDefault="00000000" w:rsidP="007166AE">
      <w:pPr>
        <w:pStyle w:val="ESIntroParagraph"/>
        <w:ind w:right="1708"/>
        <w:rPr>
          <w:color w:val="595959" w:themeColor="text1" w:themeTint="A6"/>
          <w:lang w:val="en-AU"/>
        </w:rPr>
      </w:pPr>
    </w:p>
    <w:tbl>
      <w:tblPr>
        <w:tblStyle w:val="TableGrid"/>
        <w:tblW w:w="15115" w:type="dxa"/>
        <w:tblInd w:w="-450" w:type="dxa"/>
        <w:tblCellMar>
          <w:top w:w="115" w:type="dxa"/>
          <w:left w:w="115" w:type="dxa"/>
          <w:bottom w:w="115" w:type="dxa"/>
          <w:right w:w="115" w:type="dxa"/>
        </w:tblCellMar>
        <w:tblLook w:val="04A0" w:firstRow="1" w:lastRow="0" w:firstColumn="1" w:lastColumn="0" w:noHBand="0" w:noVBand="1"/>
      </w:tblPr>
      <w:tblGrid>
        <w:gridCol w:w="3119"/>
        <w:gridCol w:w="11996"/>
      </w:tblGrid>
      <w:tr w:rsidR="00DA6660" w14:paraId="454900DD" w14:textId="77777777" w:rsidTr="009B10A5">
        <w:trPr>
          <w:trHeight w:val="110"/>
        </w:trPr>
        <w:tc>
          <w:tcPr>
            <w:tcW w:w="3119" w:type="dxa"/>
            <w:shd w:val="clear" w:color="auto" w:fill="D9D9D9" w:themeFill="background1" w:themeFillShade="D9"/>
          </w:tcPr>
          <w:p w14:paraId="40708544" w14:textId="77777777" w:rsidR="00000000" w:rsidRPr="000D0919" w:rsidRDefault="00000000" w:rsidP="009B10A5">
            <w:pPr>
              <w:pStyle w:val="Heading3"/>
              <w:spacing w:before="0" w:after="0"/>
              <w:rPr>
                <w:sz w:val="22"/>
                <w:szCs w:val="22"/>
                <w:lang w:val="en-AU"/>
              </w:rPr>
            </w:pPr>
            <w:r w:rsidRPr="000D0919">
              <w:rPr>
                <w:sz w:val="22"/>
                <w:szCs w:val="22"/>
                <w:lang w:val="en-AU"/>
              </w:rPr>
              <w:t>School vision</w:t>
            </w:r>
          </w:p>
        </w:tc>
        <w:tc>
          <w:tcPr>
            <w:tcW w:w="11996" w:type="dxa"/>
            <w:shd w:val="clear" w:color="auto" w:fill="FFFFFF" w:themeFill="background1"/>
          </w:tcPr>
          <w:p w14:paraId="37B5674F" w14:textId="77777777" w:rsidR="00000000" w:rsidRPr="000D0919" w:rsidRDefault="00000000" w:rsidP="009B10A5">
            <w:pPr>
              <w:pStyle w:val="ESBodyText"/>
              <w:spacing w:after="0"/>
              <w:rPr>
                <w:color w:val="FFFFFF" w:themeColor="background1"/>
                <w:sz w:val="20"/>
                <w:szCs w:val="24"/>
                <w:lang w:val="en-AU"/>
              </w:rPr>
            </w:pPr>
            <w:r>
              <w:rPr>
                <w:rFonts w:eastAsia="Arial"/>
                <w:sz w:val="22"/>
              </w:rPr>
              <w:t>Karingal Primary School is committed in providing a friendly, dynamic and secure learning environment that strives to develop respectful, resilient, lifelong learners. It supports students to achieve their personal best in an atmosphere of mutual respect and cooperation.</w:t>
            </w:r>
          </w:p>
        </w:tc>
      </w:tr>
      <w:tr w:rsidR="00DA6660" w14:paraId="62BD0D1C" w14:textId="77777777" w:rsidTr="009B10A5">
        <w:trPr>
          <w:trHeight w:val="15"/>
        </w:trPr>
        <w:tc>
          <w:tcPr>
            <w:tcW w:w="3119" w:type="dxa"/>
            <w:shd w:val="clear" w:color="auto" w:fill="D9D9D9" w:themeFill="background1" w:themeFillShade="D9"/>
          </w:tcPr>
          <w:p w14:paraId="1CB2FCD9" w14:textId="77777777" w:rsidR="00000000" w:rsidRPr="000D0919" w:rsidRDefault="00000000" w:rsidP="009B10A5">
            <w:pPr>
              <w:pStyle w:val="Heading3"/>
              <w:spacing w:before="0" w:after="0"/>
              <w:rPr>
                <w:sz w:val="22"/>
                <w:szCs w:val="22"/>
                <w:lang w:val="en-AU"/>
              </w:rPr>
            </w:pPr>
            <w:r w:rsidRPr="000D0919">
              <w:rPr>
                <w:sz w:val="22"/>
                <w:szCs w:val="22"/>
                <w:lang w:val="en-AU"/>
              </w:rPr>
              <w:t>School values</w:t>
            </w:r>
          </w:p>
        </w:tc>
        <w:tc>
          <w:tcPr>
            <w:tcW w:w="11996" w:type="dxa"/>
            <w:shd w:val="clear" w:color="auto" w:fill="FFFFFF" w:themeFill="background1"/>
          </w:tcPr>
          <w:p w14:paraId="199ACD27" w14:textId="77777777" w:rsidR="00000000" w:rsidRPr="000D0919" w:rsidRDefault="00000000" w:rsidP="009B10A5">
            <w:pPr>
              <w:pStyle w:val="ESBodyText"/>
              <w:spacing w:after="0"/>
              <w:rPr>
                <w:sz w:val="20"/>
                <w:szCs w:val="24"/>
                <w:lang w:val="en-AU"/>
              </w:rPr>
            </w:pPr>
            <w:r>
              <w:rPr>
                <w:rFonts w:eastAsia="Arial"/>
                <w:sz w:val="22"/>
              </w:rPr>
              <w:t>At Karingal Primary School a clearly defined set of core values underpin the management and teaching practices at our school: Respect, Integrity, Persistence, Resilience and Relationships.</w:t>
            </w:r>
            <w:r>
              <w:rPr>
                <w:rFonts w:eastAsia="Arial"/>
                <w:sz w:val="22"/>
              </w:rPr>
              <w:br/>
            </w:r>
            <w:r>
              <w:rPr>
                <w:rFonts w:eastAsia="Arial"/>
                <w:sz w:val="22"/>
              </w:rPr>
              <w:br/>
              <w:t xml:space="preserve">Respect is defined by Fairness, Strength, Consideration and Sincerity. </w:t>
            </w:r>
            <w:r>
              <w:rPr>
                <w:rFonts w:eastAsia="Arial"/>
                <w:sz w:val="22"/>
              </w:rPr>
              <w:br/>
              <w:t xml:space="preserve">Integrity is defined by Truth, Honesty, Responsibility, Loyalty and Safety. </w:t>
            </w:r>
            <w:r>
              <w:rPr>
                <w:rFonts w:eastAsia="Arial"/>
                <w:sz w:val="22"/>
              </w:rPr>
              <w:br/>
              <w:t xml:space="preserve">Persistence is defined by Control, Hard work, Commitment, Learning, Purposefulness and Success. </w:t>
            </w:r>
            <w:r>
              <w:rPr>
                <w:rFonts w:eastAsia="Arial"/>
                <w:sz w:val="22"/>
              </w:rPr>
              <w:br/>
              <w:t xml:space="preserve">Resilience is defined by Humour, Initiative, Flexibility and Courage. </w:t>
            </w:r>
            <w:r>
              <w:rPr>
                <w:rFonts w:eastAsia="Arial"/>
                <w:sz w:val="22"/>
              </w:rPr>
              <w:br/>
              <w:t>Relationships are defined by Empathy, Collaboration, Support and Trust.</w:t>
            </w:r>
            <w:r>
              <w:rPr>
                <w:rFonts w:eastAsia="Arial"/>
                <w:sz w:val="22"/>
              </w:rPr>
              <w:br/>
            </w:r>
          </w:p>
        </w:tc>
      </w:tr>
      <w:tr w:rsidR="00DA6660" w14:paraId="742DA1BC" w14:textId="77777777" w:rsidTr="009B10A5">
        <w:trPr>
          <w:trHeight w:val="15"/>
        </w:trPr>
        <w:tc>
          <w:tcPr>
            <w:tcW w:w="3119" w:type="dxa"/>
            <w:shd w:val="clear" w:color="auto" w:fill="D9D9D9" w:themeFill="background1" w:themeFillShade="D9"/>
          </w:tcPr>
          <w:p w14:paraId="09ACD101" w14:textId="77777777" w:rsidR="00000000" w:rsidRPr="000D0919" w:rsidRDefault="00000000" w:rsidP="009B10A5">
            <w:pPr>
              <w:pStyle w:val="Heading3"/>
              <w:spacing w:before="0" w:after="0"/>
              <w:rPr>
                <w:sz w:val="22"/>
                <w:szCs w:val="22"/>
                <w:lang w:val="en-AU"/>
              </w:rPr>
            </w:pPr>
            <w:r w:rsidRPr="000D0919">
              <w:rPr>
                <w:sz w:val="22"/>
                <w:szCs w:val="22"/>
                <w:lang w:val="en-AU"/>
              </w:rPr>
              <w:t>Context challenges</w:t>
            </w:r>
          </w:p>
        </w:tc>
        <w:tc>
          <w:tcPr>
            <w:tcW w:w="11996" w:type="dxa"/>
            <w:shd w:val="clear" w:color="auto" w:fill="FFFFFF" w:themeFill="background1"/>
          </w:tcPr>
          <w:p w14:paraId="45DAC112" w14:textId="77777777" w:rsidR="00000000" w:rsidRPr="000D0919" w:rsidRDefault="00000000" w:rsidP="009B10A5">
            <w:pPr>
              <w:pStyle w:val="ESBodyText"/>
              <w:spacing w:after="0"/>
              <w:rPr>
                <w:sz w:val="20"/>
                <w:szCs w:val="24"/>
                <w:lang w:val="en-AU"/>
              </w:rPr>
            </w:pPr>
            <w:r>
              <w:rPr>
                <w:rFonts w:eastAsia="Arial"/>
                <w:sz w:val="22"/>
              </w:rPr>
              <w:t xml:space="preserve">Karingal Primary School was established in 1961 and is located approximately 60km South East of Melbourne. The school’s attractive site, with established native trees, services both the local urban environment and the families who attend the Montessori stream that runs concurrently within. It shares the site with “Karingal PLACE”; a facility that offers a range of services and activities that are integrated into the life of the school.  </w:t>
            </w:r>
            <w:r>
              <w:rPr>
                <w:rFonts w:eastAsia="Arial"/>
                <w:sz w:val="22"/>
              </w:rPr>
              <w:br/>
              <w:t>Karingal P.S. is located near three other primary schools, and a secondary college that are all within walking distance of the school. The current enrolment is 220, which includes70 students in the Montessori stream. The Student Family Occupation Index (SFO) is 0.432. Our school community has a mix of families from two parent or single parent families, low income families, families renting either privately or through the Department of Human Services and Montessori stream families travelling into the school from other suburbs.</w:t>
            </w:r>
            <w:r>
              <w:rPr>
                <w:rFonts w:eastAsia="Arial"/>
                <w:sz w:val="22"/>
              </w:rPr>
              <w:br/>
              <w:t xml:space="preserve">The school has 2 Principal Class Officers, a staffing profile of 15 teachers and 9 Education Support staff, including a 0.8 social worker as Primary Welfare Officer.  The focus on developing and maintaining an orderly learning environment provides the basis for a consistent, whole school approach to managing the social and emotional wellbeing of students, as does the work with community support agencies and professionals. </w:t>
            </w:r>
            <w:r>
              <w:rPr>
                <w:rFonts w:eastAsia="Arial"/>
                <w:sz w:val="22"/>
              </w:rPr>
              <w:br/>
              <w:t xml:space="preserve">Karingal Primary School is seen within the community to be a friendly, family orientated school providing strong student and family connection. The school community expects that quality teaching and learning experiences are provided to give students every possible opportunity to reach their full potential and excel academically whilst supported as they </w:t>
            </w:r>
            <w:r>
              <w:rPr>
                <w:rFonts w:eastAsia="Arial"/>
                <w:sz w:val="22"/>
              </w:rPr>
              <w:lastRenderedPageBreak/>
              <w:t xml:space="preserve">develop socially and emotionally. </w:t>
            </w:r>
            <w:r>
              <w:rPr>
                <w:rFonts w:eastAsia="Arial"/>
                <w:sz w:val="22"/>
              </w:rPr>
              <w:br/>
            </w:r>
            <w:r>
              <w:rPr>
                <w:rFonts w:eastAsia="Arial"/>
                <w:sz w:val="22"/>
              </w:rPr>
              <w:br/>
              <w:t>Current challenges the school is experiencing are to:</w:t>
            </w:r>
            <w:r>
              <w:rPr>
                <w:rFonts w:eastAsia="Arial"/>
                <w:sz w:val="22"/>
              </w:rPr>
              <w:br/>
              <w:t>•</w:t>
            </w:r>
            <w:r>
              <w:rPr>
                <w:rFonts w:eastAsia="Arial"/>
                <w:sz w:val="22"/>
              </w:rPr>
              <w:tab/>
              <w:t>Improve student learning outcomes in literacy and numeracy.</w:t>
            </w:r>
            <w:r>
              <w:rPr>
                <w:rFonts w:eastAsia="Arial"/>
                <w:sz w:val="22"/>
              </w:rPr>
              <w:br/>
              <w:t>•</w:t>
            </w:r>
            <w:r>
              <w:rPr>
                <w:rFonts w:eastAsia="Arial"/>
                <w:sz w:val="22"/>
              </w:rPr>
              <w:tab/>
              <w:t>Strengthen student engagement and wellbeing.</w:t>
            </w:r>
            <w:r>
              <w:rPr>
                <w:rFonts w:eastAsia="Arial"/>
                <w:sz w:val="22"/>
              </w:rPr>
              <w:br/>
            </w:r>
            <w:r>
              <w:rPr>
                <w:rFonts w:eastAsia="Arial"/>
                <w:sz w:val="22"/>
              </w:rPr>
              <w:br/>
            </w:r>
          </w:p>
        </w:tc>
      </w:tr>
      <w:tr w:rsidR="00DA6660" w14:paraId="1DF05DD1" w14:textId="77777777" w:rsidTr="009B10A5">
        <w:trPr>
          <w:trHeight w:val="15"/>
        </w:trPr>
        <w:tc>
          <w:tcPr>
            <w:tcW w:w="3119" w:type="dxa"/>
            <w:shd w:val="clear" w:color="auto" w:fill="D9D9D9" w:themeFill="background1" w:themeFillShade="D9"/>
          </w:tcPr>
          <w:p w14:paraId="15A28D1B" w14:textId="77777777" w:rsidR="00000000" w:rsidRPr="000D0919" w:rsidRDefault="00000000" w:rsidP="009B10A5">
            <w:pPr>
              <w:pStyle w:val="Heading3"/>
              <w:spacing w:before="0" w:after="0"/>
              <w:rPr>
                <w:sz w:val="22"/>
                <w:szCs w:val="22"/>
                <w:lang w:val="en-AU"/>
              </w:rPr>
            </w:pPr>
            <w:r w:rsidRPr="000D0919">
              <w:rPr>
                <w:sz w:val="22"/>
                <w:szCs w:val="22"/>
                <w:lang w:val="en-AU"/>
              </w:rPr>
              <w:lastRenderedPageBreak/>
              <w:t>Intent, rationale and focus</w:t>
            </w:r>
          </w:p>
        </w:tc>
        <w:tc>
          <w:tcPr>
            <w:tcW w:w="11996" w:type="dxa"/>
            <w:shd w:val="clear" w:color="auto" w:fill="FFFFFF" w:themeFill="background1"/>
          </w:tcPr>
          <w:p w14:paraId="180BF630" w14:textId="77777777" w:rsidR="00000000" w:rsidRPr="000D0919" w:rsidRDefault="00000000" w:rsidP="009B10A5">
            <w:pPr>
              <w:pStyle w:val="ESBodyText"/>
              <w:spacing w:after="0"/>
              <w:rPr>
                <w:sz w:val="20"/>
                <w:szCs w:val="24"/>
                <w:lang w:val="en-AU"/>
              </w:rPr>
            </w:pPr>
            <w:r>
              <w:rPr>
                <w:rFonts w:eastAsia="Arial"/>
                <w:sz w:val="22"/>
              </w:rPr>
              <w:t>Intent</w:t>
            </w:r>
            <w:r>
              <w:rPr>
                <w:rFonts w:eastAsia="Arial"/>
                <w:sz w:val="22"/>
              </w:rPr>
              <w:br/>
              <w:t>To place learning and wellbeing at the centre of school improvement.</w:t>
            </w:r>
            <w:r>
              <w:rPr>
                <w:rFonts w:eastAsia="Arial"/>
                <w:sz w:val="22"/>
              </w:rPr>
              <w:br/>
            </w:r>
            <w:r>
              <w:rPr>
                <w:rFonts w:eastAsia="Arial"/>
                <w:sz w:val="22"/>
              </w:rPr>
              <w:br/>
              <w:t>Rationale</w:t>
            </w:r>
            <w:r>
              <w:rPr>
                <w:rFonts w:eastAsia="Arial"/>
                <w:sz w:val="22"/>
              </w:rPr>
              <w:br/>
              <w:t>Karingal Primary School will utilise FISO 2.0 as a guide to approaching the use of data and the improvement cycle to determine priority areas for action to improve student learning and wellbeing. Integrating together the five core elements (Leadership, Assessment, Teaching &amp; Learning, Engagement, and Support &amp; Resources) we aim to build a positive environment through strong relationships that enable all students to become happy, healthy, and resilient; successful lifelong learners; and active, informed members of just and sustainable communities.</w:t>
            </w:r>
            <w:r>
              <w:rPr>
                <w:rFonts w:eastAsia="Arial"/>
                <w:sz w:val="22"/>
              </w:rPr>
              <w:br/>
            </w:r>
            <w:r>
              <w:rPr>
                <w:rFonts w:eastAsia="Arial"/>
                <w:sz w:val="22"/>
              </w:rPr>
              <w:br/>
              <w:t>By understanding the learning and wellbeing needs of students with reference to the five core elements, Karingal Primary School can better identify what is working and what practices need to change and be improved.</w:t>
            </w:r>
            <w:r>
              <w:rPr>
                <w:rFonts w:eastAsia="Arial"/>
                <w:sz w:val="22"/>
              </w:rPr>
              <w:br/>
            </w:r>
            <w:r>
              <w:rPr>
                <w:rFonts w:eastAsia="Arial"/>
                <w:sz w:val="22"/>
              </w:rPr>
              <w:br/>
              <w:t>Focus</w:t>
            </w:r>
            <w:r>
              <w:rPr>
                <w:rFonts w:eastAsia="Arial"/>
                <w:sz w:val="22"/>
              </w:rPr>
              <w:br/>
            </w:r>
            <w:r>
              <w:rPr>
                <w:rFonts w:eastAsia="Arial"/>
                <w:sz w:val="22"/>
              </w:rPr>
              <w:br/>
              <w:t>LEADERSHIP:</w:t>
            </w:r>
            <w:r>
              <w:rPr>
                <w:rFonts w:eastAsia="Arial"/>
                <w:sz w:val="22"/>
              </w:rPr>
              <w:br/>
              <w:t>Collegiality and cooperation amongst staff.</w:t>
            </w:r>
            <w:r>
              <w:rPr>
                <w:rFonts w:eastAsia="Arial"/>
                <w:sz w:val="22"/>
              </w:rPr>
              <w:br/>
              <w:t>Shared goals and high expectations.</w:t>
            </w:r>
            <w:r>
              <w:rPr>
                <w:rFonts w:eastAsia="Arial"/>
                <w:sz w:val="22"/>
              </w:rPr>
              <w:br/>
              <w:t>Shared processes and positive climate.</w:t>
            </w:r>
            <w:r>
              <w:rPr>
                <w:rFonts w:eastAsia="Arial"/>
                <w:sz w:val="22"/>
              </w:rPr>
              <w:br/>
            </w:r>
            <w:r>
              <w:rPr>
                <w:rFonts w:eastAsia="Arial"/>
                <w:sz w:val="22"/>
              </w:rPr>
              <w:br/>
              <w:t>TEACHING and LEARNING</w:t>
            </w:r>
            <w:r>
              <w:rPr>
                <w:rFonts w:eastAsia="Arial"/>
                <w:sz w:val="22"/>
              </w:rPr>
              <w:br/>
              <w:t>Embedding Instructional Teaching model and practices.</w:t>
            </w:r>
            <w:r>
              <w:rPr>
                <w:rFonts w:eastAsia="Arial"/>
                <w:sz w:val="22"/>
              </w:rPr>
              <w:br/>
              <w:t>Implementing High Impact Teaching Strategies.</w:t>
            </w:r>
            <w:r>
              <w:rPr>
                <w:rFonts w:eastAsia="Arial"/>
                <w:sz w:val="22"/>
              </w:rPr>
              <w:br/>
            </w:r>
            <w:r>
              <w:rPr>
                <w:rFonts w:eastAsia="Arial"/>
                <w:sz w:val="22"/>
              </w:rPr>
              <w:br/>
              <w:t>ASSESSMENT</w:t>
            </w:r>
            <w:r>
              <w:rPr>
                <w:rFonts w:eastAsia="Arial"/>
                <w:sz w:val="22"/>
              </w:rPr>
              <w:br/>
              <w:t>Systematic use of data.</w:t>
            </w:r>
            <w:r>
              <w:rPr>
                <w:rFonts w:eastAsia="Arial"/>
                <w:sz w:val="22"/>
              </w:rPr>
              <w:br/>
              <w:t>Assessment schedule embedded.</w:t>
            </w:r>
            <w:r>
              <w:rPr>
                <w:rFonts w:eastAsia="Arial"/>
                <w:sz w:val="22"/>
              </w:rPr>
              <w:br/>
            </w:r>
            <w:r>
              <w:rPr>
                <w:rFonts w:eastAsia="Arial"/>
                <w:sz w:val="22"/>
              </w:rPr>
              <w:lastRenderedPageBreak/>
              <w:br/>
              <w:t>ENGAGEMENT</w:t>
            </w:r>
            <w:r>
              <w:rPr>
                <w:rFonts w:eastAsia="Arial"/>
                <w:sz w:val="22"/>
              </w:rPr>
              <w:br/>
              <w:t xml:space="preserve">Student voice and agency.    </w:t>
            </w:r>
            <w:r>
              <w:rPr>
                <w:rFonts w:eastAsia="Arial"/>
                <w:sz w:val="22"/>
              </w:rPr>
              <w:br/>
            </w:r>
            <w:r>
              <w:rPr>
                <w:rFonts w:eastAsia="Arial"/>
                <w:sz w:val="22"/>
              </w:rPr>
              <w:br/>
            </w:r>
          </w:p>
        </w:tc>
      </w:tr>
    </w:tbl>
    <w:p w14:paraId="294BCE41" w14:textId="77777777" w:rsidR="00000000" w:rsidRPr="000D0919" w:rsidRDefault="00000000" w:rsidP="007166AE">
      <w:pPr>
        <w:pStyle w:val="ESIntroParagraph"/>
        <w:ind w:left="-567" w:right="1708" w:firstLine="27"/>
        <w:rPr>
          <w:color w:val="595959" w:themeColor="text1" w:themeTint="A6"/>
          <w:lang w:val="en-AU"/>
        </w:rPr>
      </w:pPr>
    </w:p>
    <w:p w14:paraId="5C345759" w14:textId="77777777" w:rsidR="00000000" w:rsidRPr="000D0919" w:rsidRDefault="00000000" w:rsidP="007166AE">
      <w:pPr>
        <w:pStyle w:val="ESIntroParagraph"/>
        <w:ind w:left="-567" w:right="1708" w:firstLine="27"/>
        <w:rPr>
          <w:color w:val="595959" w:themeColor="text1" w:themeTint="A6"/>
          <w:lang w:val="en-AU"/>
        </w:rPr>
      </w:pPr>
    </w:p>
    <w:p w14:paraId="5F07D2F6" w14:textId="77777777" w:rsidR="00000000" w:rsidRPr="000D0919" w:rsidRDefault="00000000" w:rsidP="007166AE">
      <w:pPr>
        <w:pStyle w:val="ESIntroParagraph"/>
        <w:ind w:left="-567" w:right="1708" w:firstLine="27"/>
        <w:rPr>
          <w:color w:val="595959" w:themeColor="text1" w:themeTint="A6"/>
          <w:sz w:val="24"/>
          <w:szCs w:val="24"/>
          <w:lang w:val="en-AU"/>
        </w:rPr>
      </w:pPr>
    </w:p>
    <w:p w14:paraId="4A351B35" w14:textId="77777777" w:rsidR="00000000" w:rsidRPr="000D0919" w:rsidRDefault="00000000" w:rsidP="007166AE">
      <w:pPr>
        <w:pStyle w:val="ESIntroParagraph"/>
        <w:ind w:left="-567" w:right="1708" w:firstLine="27"/>
        <w:rPr>
          <w:color w:val="595959" w:themeColor="text1" w:themeTint="A6"/>
          <w:sz w:val="24"/>
          <w:szCs w:val="24"/>
          <w:lang w:val="en-AU"/>
        </w:rPr>
      </w:pPr>
    </w:p>
    <w:p w14:paraId="7261930C" w14:textId="77777777" w:rsidR="00000000" w:rsidRPr="000D0919" w:rsidRDefault="00000000" w:rsidP="007166AE">
      <w:pPr>
        <w:pStyle w:val="ESIntroParagraph"/>
        <w:ind w:left="-567" w:right="1708" w:firstLine="27"/>
        <w:rPr>
          <w:color w:val="595959" w:themeColor="text1" w:themeTint="A6"/>
          <w:sz w:val="20"/>
          <w:szCs w:val="20"/>
          <w:lang w:val="en-AU"/>
        </w:rPr>
      </w:pPr>
    </w:p>
    <w:p w14:paraId="2453288D" w14:textId="77777777" w:rsidR="00000000" w:rsidRPr="000D0919" w:rsidRDefault="00000000" w:rsidP="007166AE">
      <w:pPr>
        <w:pStyle w:val="ESIntroParagraph"/>
        <w:ind w:right="1708"/>
        <w:rPr>
          <w:color w:val="595959" w:themeColor="text1" w:themeTint="A6"/>
          <w:lang w:val="en-AU"/>
        </w:rPr>
        <w:sectPr w:rsidR="007166AE" w:rsidRPr="000D0919" w:rsidSect="008E169D">
          <w:headerReference w:type="even" r:id="rId18"/>
          <w:headerReference w:type="default" r:id="rId19"/>
          <w:footerReference w:type="default" r:id="rId20"/>
          <w:headerReference w:type="first" r:id="rId21"/>
          <w:pgSz w:w="16838" w:h="11906" w:orient="landscape" w:code="9"/>
          <w:pgMar w:top="1304" w:right="2036" w:bottom="1240" w:left="1304" w:header="624" w:footer="532" w:gutter="0"/>
          <w:pgNumType w:start="2"/>
          <w:cols w:space="397"/>
          <w:docGrid w:linePitch="360"/>
        </w:sectPr>
      </w:pPr>
    </w:p>
    <w:p w14:paraId="25475FFF" w14:textId="77777777" w:rsidR="00000000" w:rsidRPr="000D0919" w:rsidRDefault="00000000" w:rsidP="007166AE">
      <w:pPr>
        <w:ind w:left="-540" w:right="-632"/>
        <w:rPr>
          <w:b/>
          <w:color w:val="AF272F"/>
          <w:sz w:val="36"/>
          <w:szCs w:val="44"/>
          <w:lang w:val="en-AU"/>
        </w:rPr>
      </w:pPr>
      <w:r w:rsidRPr="000D0919">
        <w:rPr>
          <w:b/>
          <w:color w:val="AF272F"/>
          <w:sz w:val="36"/>
          <w:szCs w:val="44"/>
          <w:lang w:val="en-AU"/>
        </w:rPr>
        <w:lastRenderedPageBreak/>
        <w:t xml:space="preserve">School Strategic Plan - </w:t>
      </w:r>
      <w:r w:rsidRPr="000D0919">
        <w:rPr>
          <w:b/>
          <w:noProof/>
          <w:color w:val="AF272F"/>
          <w:sz w:val="36"/>
          <w:szCs w:val="44"/>
          <w:lang w:val="en-AU"/>
        </w:rPr>
        <w:t>2023-2027</w:t>
      </w:r>
    </w:p>
    <w:p w14:paraId="3E3A8B02" w14:textId="77777777" w:rsidR="00000000" w:rsidRPr="000D0919" w:rsidRDefault="00000000" w:rsidP="007166AE">
      <w:pPr>
        <w:ind w:left="-540" w:right="-632"/>
        <w:rPr>
          <w:color w:val="595959" w:themeColor="text1" w:themeTint="A6"/>
          <w:sz w:val="28"/>
          <w:szCs w:val="28"/>
          <w:lang w:val="en-AU"/>
        </w:rPr>
      </w:pPr>
      <w:r w:rsidRPr="000D0919">
        <w:rPr>
          <w:noProof/>
          <w:color w:val="595959" w:themeColor="text1" w:themeTint="A6"/>
          <w:sz w:val="28"/>
          <w:szCs w:val="28"/>
          <w:lang w:val="en-AU"/>
        </w:rPr>
        <w:t>Karingal Primary School (4922)</w:t>
      </w:r>
    </w:p>
    <w:p w14:paraId="66F3AF9B" w14:textId="77777777" w:rsidR="00000000" w:rsidRPr="000D0919" w:rsidRDefault="00000000" w:rsidP="007166AE">
      <w:pPr>
        <w:pStyle w:val="ESIntroParagraph"/>
        <w:ind w:left="-567" w:right="1708" w:firstLine="27"/>
        <w:rPr>
          <w:color w:val="595959" w:themeColor="text1" w:themeTint="A6"/>
          <w:lang w:val="en-AU"/>
        </w:rPr>
      </w:pPr>
    </w:p>
    <w:tbl>
      <w:tblPr>
        <w:tblStyle w:val="TableGrid"/>
        <w:tblW w:w="15115" w:type="dxa"/>
        <w:tblInd w:w="-450" w:type="dxa"/>
        <w:tblCellMar>
          <w:top w:w="115" w:type="dxa"/>
          <w:left w:w="115" w:type="dxa"/>
          <w:bottom w:w="115" w:type="dxa"/>
          <w:right w:w="115" w:type="dxa"/>
        </w:tblCellMar>
        <w:tblLook w:val="04A0" w:firstRow="1" w:lastRow="0" w:firstColumn="1" w:lastColumn="0" w:noHBand="0" w:noVBand="1"/>
      </w:tblPr>
      <w:tblGrid>
        <w:gridCol w:w="4055"/>
        <w:gridCol w:w="11060"/>
      </w:tblGrid>
      <w:tr w:rsidR="00DA6660" w14:paraId="2EBDBA9B" w14:textId="77777777" w:rsidTr="009B10A5">
        <w:trPr>
          <w:trHeight w:val="15"/>
        </w:trPr>
        <w:tc>
          <w:tcPr>
            <w:tcW w:w="4055" w:type="dxa"/>
            <w:shd w:val="clear" w:color="auto" w:fill="D9D9D9" w:themeFill="background1" w:themeFillShade="D9"/>
          </w:tcPr>
          <w:p w14:paraId="2DA4AC05" w14:textId="77777777" w:rsidR="00000000" w:rsidRPr="000D0919" w:rsidRDefault="00000000" w:rsidP="009B10A5">
            <w:pPr>
              <w:pStyle w:val="Heading3"/>
              <w:spacing w:before="0" w:after="0"/>
              <w:rPr>
                <w:sz w:val="24"/>
                <w:szCs w:val="24"/>
                <w:lang w:val="en-AU"/>
              </w:rPr>
            </w:pPr>
            <w:r w:rsidRPr="000D0919">
              <w:rPr>
                <w:rFonts w:eastAsia="Arial"/>
                <w:sz w:val="24"/>
                <w:szCs w:val="24"/>
                <w:lang w:val="en-AU"/>
              </w:rPr>
              <w:t>Goal 1</w:t>
            </w:r>
          </w:p>
        </w:tc>
        <w:tc>
          <w:tcPr>
            <w:tcW w:w="11060" w:type="dxa"/>
            <w:shd w:val="clear" w:color="auto" w:fill="FFFFFF" w:themeFill="background1"/>
          </w:tcPr>
          <w:p w14:paraId="21680613" w14:textId="77777777" w:rsidR="00000000" w:rsidRPr="000D0919" w:rsidRDefault="00000000" w:rsidP="009B10A5">
            <w:pPr>
              <w:pStyle w:val="ESBodyText"/>
              <w:spacing w:after="0"/>
              <w:rPr>
                <w:rFonts w:eastAsia="Arial"/>
                <w:sz w:val="22"/>
                <w:szCs w:val="24"/>
                <w:lang w:val="en-AU"/>
              </w:rPr>
            </w:pPr>
            <w:r w:rsidRPr="000D0919">
              <w:rPr>
                <w:rFonts w:eastAsia="Arial"/>
                <w:sz w:val="22"/>
                <w:szCs w:val="24"/>
              </w:rPr>
              <w:t>Improve student learning outcomes in literacy and numeracy</w:t>
            </w:r>
          </w:p>
        </w:tc>
      </w:tr>
      <w:tr w:rsidR="00DA6660" w14:paraId="36F1431E" w14:textId="77777777" w:rsidTr="009B10A5">
        <w:trPr>
          <w:trHeight w:val="15"/>
        </w:trPr>
        <w:tc>
          <w:tcPr>
            <w:tcW w:w="4055" w:type="dxa"/>
            <w:shd w:val="clear" w:color="auto" w:fill="D9D9D9" w:themeFill="background1" w:themeFillShade="D9"/>
          </w:tcPr>
          <w:p w14:paraId="3FAC8C86" w14:textId="77777777" w:rsidR="00000000" w:rsidRPr="000D0919" w:rsidRDefault="00000000" w:rsidP="009B10A5">
            <w:pPr>
              <w:pStyle w:val="Heading3"/>
              <w:spacing w:before="0" w:after="0"/>
              <w:rPr>
                <w:szCs w:val="20"/>
                <w:lang w:val="en-AU"/>
              </w:rPr>
            </w:pPr>
            <w:r w:rsidRPr="000D0919">
              <w:rPr>
                <w:rFonts w:eastAsia="Arial"/>
                <w:sz w:val="22"/>
                <w:szCs w:val="20"/>
                <w:lang w:val="en-AU"/>
              </w:rPr>
              <w:t>Target 1.1</w:t>
            </w:r>
          </w:p>
        </w:tc>
        <w:tc>
          <w:tcPr>
            <w:tcW w:w="11060" w:type="dxa"/>
            <w:shd w:val="clear" w:color="auto" w:fill="FFFFFF" w:themeFill="background1"/>
          </w:tcPr>
          <w:p w14:paraId="5997BDB4" w14:textId="77777777" w:rsidR="00DA6660" w:rsidRDefault="00000000">
            <w:pPr>
              <w:rPr>
                <w:rFonts w:eastAsia="Arial"/>
                <w:sz w:val="22"/>
                <w:szCs w:val="22"/>
              </w:rPr>
            </w:pPr>
            <w:r>
              <w:rPr>
                <w:rFonts w:eastAsia="Arial"/>
                <w:sz w:val="22"/>
              </w:rPr>
              <w:t>By 2027 increase the percentage of students achieving exceeding or strong proficiency levels in NAPLAN for:</w:t>
            </w:r>
          </w:p>
          <w:p w14:paraId="2D55981B" w14:textId="77777777" w:rsidR="00DA6660" w:rsidRDefault="00000000">
            <w:pPr>
              <w:numPr>
                <w:ilvl w:val="0"/>
                <w:numId w:val="18"/>
              </w:numPr>
              <w:ind w:hanging="201"/>
              <w:rPr>
                <w:rFonts w:eastAsia="Arial"/>
                <w:sz w:val="22"/>
                <w:szCs w:val="22"/>
              </w:rPr>
            </w:pPr>
            <w:r>
              <w:rPr>
                <w:rFonts w:eastAsia="Arial"/>
                <w:sz w:val="22"/>
              </w:rPr>
              <w:t>Year 3 Reading from 74% (2023) to 80% (2027).</w:t>
            </w:r>
          </w:p>
          <w:p w14:paraId="47B904FF" w14:textId="77777777" w:rsidR="00DA6660" w:rsidRDefault="00000000">
            <w:pPr>
              <w:numPr>
                <w:ilvl w:val="0"/>
                <w:numId w:val="18"/>
              </w:numPr>
              <w:ind w:hanging="201"/>
              <w:rPr>
                <w:rFonts w:eastAsia="Arial"/>
                <w:sz w:val="22"/>
                <w:szCs w:val="22"/>
              </w:rPr>
            </w:pPr>
            <w:r>
              <w:rPr>
                <w:rFonts w:eastAsia="Arial"/>
                <w:sz w:val="22"/>
              </w:rPr>
              <w:t>Year 3 Writing from 88% (2023) to 90% (2027).</w:t>
            </w:r>
          </w:p>
          <w:p w14:paraId="20018587" w14:textId="77777777" w:rsidR="00DA6660" w:rsidRDefault="00000000">
            <w:pPr>
              <w:numPr>
                <w:ilvl w:val="0"/>
                <w:numId w:val="18"/>
              </w:numPr>
              <w:ind w:hanging="201"/>
              <w:rPr>
                <w:rFonts w:eastAsia="Arial"/>
                <w:sz w:val="22"/>
                <w:szCs w:val="22"/>
              </w:rPr>
            </w:pPr>
            <w:r>
              <w:rPr>
                <w:rFonts w:eastAsia="Arial"/>
                <w:sz w:val="22"/>
              </w:rPr>
              <w:t>Year 3 Numeracy from 65% (2023) to 75% (2027).</w:t>
            </w:r>
          </w:p>
          <w:p w14:paraId="756C4C2E" w14:textId="77777777" w:rsidR="00DA6660" w:rsidRDefault="00000000">
            <w:pPr>
              <w:numPr>
                <w:ilvl w:val="0"/>
                <w:numId w:val="18"/>
              </w:numPr>
              <w:ind w:hanging="201"/>
              <w:rPr>
                <w:rFonts w:eastAsia="Arial"/>
                <w:sz w:val="22"/>
                <w:szCs w:val="22"/>
              </w:rPr>
            </w:pPr>
            <w:r>
              <w:rPr>
                <w:rFonts w:eastAsia="Arial"/>
                <w:sz w:val="22"/>
              </w:rPr>
              <w:t>Year 5 Reading from 73% (2023) to 80% (2027).</w:t>
            </w:r>
          </w:p>
          <w:p w14:paraId="56B36D22" w14:textId="77777777" w:rsidR="00DA6660" w:rsidRDefault="00000000">
            <w:pPr>
              <w:numPr>
                <w:ilvl w:val="0"/>
                <w:numId w:val="18"/>
              </w:numPr>
              <w:ind w:hanging="201"/>
              <w:rPr>
                <w:rFonts w:eastAsia="Arial"/>
                <w:sz w:val="22"/>
                <w:szCs w:val="22"/>
              </w:rPr>
            </w:pPr>
            <w:r>
              <w:rPr>
                <w:rFonts w:eastAsia="Arial"/>
                <w:sz w:val="22"/>
              </w:rPr>
              <w:t>Year 5 Writing from 72% (2023) to 80% (2027).</w:t>
            </w:r>
          </w:p>
          <w:p w14:paraId="3C6E84E6" w14:textId="77777777" w:rsidR="00DA6660" w:rsidRDefault="00000000">
            <w:pPr>
              <w:numPr>
                <w:ilvl w:val="0"/>
                <w:numId w:val="18"/>
              </w:numPr>
              <w:ind w:hanging="201"/>
              <w:rPr>
                <w:rFonts w:eastAsia="Arial"/>
                <w:sz w:val="22"/>
                <w:szCs w:val="22"/>
              </w:rPr>
            </w:pPr>
            <w:r>
              <w:rPr>
                <w:rFonts w:eastAsia="Arial"/>
                <w:sz w:val="22"/>
              </w:rPr>
              <w:t>Year 5 Numeracy from 50% (2023) to 65% (2027).</w:t>
            </w:r>
          </w:p>
          <w:p w14:paraId="76ED3355" w14:textId="77777777" w:rsidR="00DA6660" w:rsidRDefault="00000000">
            <w:pPr>
              <w:rPr>
                <w:rFonts w:eastAsia="Arial"/>
                <w:sz w:val="22"/>
                <w:szCs w:val="22"/>
              </w:rPr>
            </w:pPr>
            <w:r>
              <w:rPr>
                <w:rFonts w:eastAsia="Arial"/>
                <w:i/>
                <w:iCs/>
                <w:sz w:val="22"/>
              </w:rPr>
              <w:t>Start with target of bands and change to levels once we have them.</w:t>
            </w:r>
          </w:p>
          <w:p w14:paraId="04D74489" w14:textId="77777777" w:rsidR="00DA6660" w:rsidRDefault="00000000">
            <w:pPr>
              <w:rPr>
                <w:rFonts w:eastAsia="Arial"/>
                <w:sz w:val="22"/>
                <w:szCs w:val="22"/>
              </w:rPr>
            </w:pPr>
            <w:r>
              <w:rPr>
                <w:rFonts w:eastAsia="Arial"/>
                <w:i/>
                <w:iCs/>
                <w:sz w:val="22"/>
              </w:rPr>
              <w:t>Use growth from 3-5 as well.  'NAPLAN target TBC'</w:t>
            </w:r>
          </w:p>
          <w:p w14:paraId="516CEA99" w14:textId="77777777" w:rsidR="00DA6660" w:rsidRDefault="00000000">
            <w:pPr>
              <w:rPr>
                <w:rFonts w:eastAsia="Arial"/>
                <w:sz w:val="22"/>
                <w:szCs w:val="22"/>
              </w:rPr>
            </w:pPr>
            <w:r>
              <w:rPr>
                <w:rFonts w:eastAsia="Arial"/>
                <w:i/>
                <w:iCs/>
                <w:sz w:val="22"/>
              </w:rPr>
              <w:t>School and SEIL will need to input baseline and target figures to these targets when the SSP is being completed.</w:t>
            </w:r>
          </w:p>
          <w:p w14:paraId="5A70DD93" w14:textId="77777777" w:rsidR="00DA6660" w:rsidRDefault="00DA6660">
            <w:pPr>
              <w:rPr>
                <w:rFonts w:eastAsia="Arial"/>
                <w:sz w:val="22"/>
              </w:rPr>
            </w:pPr>
          </w:p>
        </w:tc>
      </w:tr>
      <w:tr w:rsidR="00DA6660" w14:paraId="23FCB7ED" w14:textId="77777777" w:rsidTr="009B10A5">
        <w:trPr>
          <w:trHeight w:val="15"/>
        </w:trPr>
        <w:tc>
          <w:tcPr>
            <w:tcW w:w="4055" w:type="dxa"/>
            <w:shd w:val="clear" w:color="auto" w:fill="D9D9D9" w:themeFill="background1" w:themeFillShade="D9"/>
          </w:tcPr>
          <w:p w14:paraId="60A8B342" w14:textId="77777777" w:rsidR="00000000" w:rsidRPr="000D0919" w:rsidRDefault="00000000" w:rsidP="009B10A5">
            <w:pPr>
              <w:pStyle w:val="Heading3"/>
              <w:spacing w:before="0" w:after="0"/>
              <w:rPr>
                <w:szCs w:val="20"/>
                <w:lang w:val="en-AU"/>
              </w:rPr>
            </w:pPr>
            <w:r w:rsidRPr="000D0919">
              <w:rPr>
                <w:rFonts w:eastAsia="Arial"/>
                <w:sz w:val="22"/>
                <w:szCs w:val="20"/>
                <w:lang w:val="en-AU"/>
              </w:rPr>
              <w:t>Target 1.2</w:t>
            </w:r>
          </w:p>
        </w:tc>
        <w:tc>
          <w:tcPr>
            <w:tcW w:w="11060" w:type="dxa"/>
            <w:shd w:val="clear" w:color="auto" w:fill="FFFFFF" w:themeFill="background1"/>
          </w:tcPr>
          <w:p w14:paraId="42F1D141" w14:textId="77777777" w:rsidR="00DA6660" w:rsidRDefault="00000000">
            <w:pPr>
              <w:rPr>
                <w:rFonts w:eastAsia="Arial"/>
                <w:sz w:val="22"/>
                <w:szCs w:val="22"/>
              </w:rPr>
            </w:pPr>
            <w:r>
              <w:rPr>
                <w:rFonts w:eastAsia="Arial"/>
                <w:sz w:val="22"/>
              </w:rPr>
              <w:t>By 2027 (2022-2027), increase the percentage of Years 3-6 students assessed in the PAT-R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gridCol w:w="807"/>
              <w:gridCol w:w="843"/>
              <w:gridCol w:w="565"/>
            </w:tblGrid>
            <w:tr w:rsidR="00DA6660" w14:paraId="2D1608F7" w14:textId="77777777">
              <w:trPr>
                <w:tblCellSpacing w:w="15" w:type="dxa"/>
              </w:trPr>
              <w:tc>
                <w:tcPr>
                  <w:tcW w:w="0" w:type="auto"/>
                  <w:tcMar>
                    <w:top w:w="15" w:type="dxa"/>
                    <w:left w:w="15" w:type="dxa"/>
                    <w:bottom w:w="15" w:type="dxa"/>
                    <w:right w:w="15" w:type="dxa"/>
                  </w:tcMar>
                  <w:vAlign w:val="center"/>
                </w:tcPr>
                <w:p w14:paraId="51F58221" w14:textId="77777777" w:rsidR="00DA6660" w:rsidRDefault="00DA6660">
                  <w:pPr>
                    <w:rPr>
                      <w:rFonts w:eastAsia="Arial"/>
                      <w:color w:val="000000"/>
                      <w:sz w:val="22"/>
                      <w:szCs w:val="22"/>
                    </w:rPr>
                  </w:pPr>
                </w:p>
              </w:tc>
              <w:tc>
                <w:tcPr>
                  <w:tcW w:w="0" w:type="auto"/>
                  <w:tcMar>
                    <w:top w:w="15" w:type="dxa"/>
                    <w:left w:w="15" w:type="dxa"/>
                    <w:bottom w:w="15" w:type="dxa"/>
                    <w:right w:w="15" w:type="dxa"/>
                  </w:tcMar>
                  <w:vAlign w:val="center"/>
                </w:tcPr>
                <w:p w14:paraId="528E0BD2" w14:textId="77777777" w:rsidR="00DA6660" w:rsidRDefault="00000000">
                  <w:pPr>
                    <w:rPr>
                      <w:rFonts w:eastAsia="Arial"/>
                      <w:color w:val="000000"/>
                      <w:sz w:val="22"/>
                      <w:szCs w:val="22"/>
                    </w:rPr>
                  </w:pPr>
                  <w:r>
                    <w:rPr>
                      <w:rFonts w:eastAsia="Arial"/>
                      <w:color w:val="000000"/>
                      <w:sz w:val="22"/>
                    </w:rPr>
                    <w:t>2023</w:t>
                  </w:r>
                </w:p>
              </w:tc>
              <w:tc>
                <w:tcPr>
                  <w:tcW w:w="0" w:type="auto"/>
                  <w:tcMar>
                    <w:top w:w="15" w:type="dxa"/>
                    <w:left w:w="15" w:type="dxa"/>
                    <w:bottom w:w="15" w:type="dxa"/>
                    <w:right w:w="15" w:type="dxa"/>
                  </w:tcMar>
                  <w:vAlign w:val="center"/>
                </w:tcPr>
                <w:p w14:paraId="2E685D58" w14:textId="77777777" w:rsidR="00DA6660" w:rsidRDefault="00000000">
                  <w:pPr>
                    <w:rPr>
                      <w:rFonts w:eastAsia="Arial"/>
                      <w:color w:val="000000"/>
                      <w:sz w:val="22"/>
                      <w:szCs w:val="22"/>
                    </w:rPr>
                  </w:pPr>
                  <w:r>
                    <w:rPr>
                      <w:rFonts w:eastAsia="Arial"/>
                      <w:color w:val="000000"/>
                      <w:sz w:val="22"/>
                    </w:rPr>
                    <w:t>Number</w:t>
                  </w:r>
                </w:p>
              </w:tc>
              <w:tc>
                <w:tcPr>
                  <w:tcW w:w="0" w:type="auto"/>
                  <w:tcMar>
                    <w:top w:w="15" w:type="dxa"/>
                    <w:left w:w="15" w:type="dxa"/>
                    <w:bottom w:w="15" w:type="dxa"/>
                    <w:right w:w="15" w:type="dxa"/>
                  </w:tcMar>
                  <w:vAlign w:val="center"/>
                </w:tcPr>
                <w:p w14:paraId="74D1BB94" w14:textId="77777777" w:rsidR="00DA6660" w:rsidRDefault="00000000">
                  <w:pPr>
                    <w:rPr>
                      <w:rFonts w:eastAsia="Arial"/>
                      <w:color w:val="000000"/>
                      <w:sz w:val="22"/>
                      <w:szCs w:val="22"/>
                    </w:rPr>
                  </w:pPr>
                  <w:r>
                    <w:rPr>
                      <w:rFonts w:eastAsia="Arial"/>
                      <w:color w:val="000000"/>
                      <w:sz w:val="22"/>
                    </w:rPr>
                    <w:t>2027</w:t>
                  </w:r>
                </w:p>
              </w:tc>
            </w:tr>
            <w:tr w:rsidR="00DA6660" w14:paraId="7E032A14" w14:textId="77777777">
              <w:trPr>
                <w:tblCellSpacing w:w="15" w:type="dxa"/>
              </w:trPr>
              <w:tc>
                <w:tcPr>
                  <w:tcW w:w="0" w:type="auto"/>
                  <w:tcMar>
                    <w:top w:w="15" w:type="dxa"/>
                    <w:left w:w="15" w:type="dxa"/>
                    <w:bottom w:w="15" w:type="dxa"/>
                    <w:right w:w="15" w:type="dxa"/>
                  </w:tcMar>
                  <w:vAlign w:val="center"/>
                </w:tcPr>
                <w:p w14:paraId="4162AA4C" w14:textId="77777777" w:rsidR="00DA6660" w:rsidRDefault="00000000">
                  <w:pPr>
                    <w:rPr>
                      <w:rFonts w:eastAsia="Arial"/>
                      <w:color w:val="000000"/>
                      <w:sz w:val="22"/>
                      <w:szCs w:val="22"/>
                    </w:rPr>
                  </w:pPr>
                  <w:r>
                    <w:rPr>
                      <w:rFonts w:eastAsia="Arial"/>
                      <w:color w:val="000000"/>
                      <w:sz w:val="22"/>
                    </w:rPr>
                    <w:t>150+</w:t>
                  </w:r>
                </w:p>
              </w:tc>
              <w:tc>
                <w:tcPr>
                  <w:tcW w:w="0" w:type="auto"/>
                  <w:tcMar>
                    <w:top w:w="15" w:type="dxa"/>
                    <w:left w:w="15" w:type="dxa"/>
                    <w:bottom w:w="15" w:type="dxa"/>
                    <w:right w:w="15" w:type="dxa"/>
                  </w:tcMar>
                  <w:vAlign w:val="center"/>
                </w:tcPr>
                <w:p w14:paraId="012BF2CA" w14:textId="77777777" w:rsidR="00DA6660" w:rsidRDefault="00000000">
                  <w:pPr>
                    <w:rPr>
                      <w:rFonts w:eastAsia="Arial"/>
                      <w:color w:val="000000"/>
                      <w:sz w:val="22"/>
                      <w:szCs w:val="22"/>
                    </w:rPr>
                  </w:pPr>
                  <w:r>
                    <w:rPr>
                      <w:rFonts w:eastAsia="Arial"/>
                      <w:color w:val="000000"/>
                      <w:sz w:val="22"/>
                    </w:rPr>
                    <w:t>1.68%</w:t>
                  </w:r>
                </w:p>
              </w:tc>
              <w:tc>
                <w:tcPr>
                  <w:tcW w:w="0" w:type="auto"/>
                  <w:tcMar>
                    <w:top w:w="15" w:type="dxa"/>
                    <w:left w:w="15" w:type="dxa"/>
                    <w:bottom w:w="15" w:type="dxa"/>
                    <w:right w:w="15" w:type="dxa"/>
                  </w:tcMar>
                  <w:vAlign w:val="center"/>
                </w:tcPr>
                <w:p w14:paraId="0E0DE64F" w14:textId="77777777" w:rsidR="00DA6660" w:rsidRDefault="00000000">
                  <w:pPr>
                    <w:rPr>
                      <w:rFonts w:eastAsia="Arial"/>
                      <w:color w:val="000000"/>
                      <w:sz w:val="22"/>
                      <w:szCs w:val="22"/>
                    </w:rPr>
                  </w:pPr>
                  <w:r>
                    <w:rPr>
                      <w:rFonts w:eastAsia="Arial"/>
                      <w:color w:val="000000"/>
                      <w:sz w:val="22"/>
                    </w:rPr>
                    <w:t>2</w:t>
                  </w:r>
                </w:p>
              </w:tc>
              <w:tc>
                <w:tcPr>
                  <w:tcW w:w="0" w:type="auto"/>
                  <w:tcMar>
                    <w:top w:w="15" w:type="dxa"/>
                    <w:left w:w="15" w:type="dxa"/>
                    <w:bottom w:w="15" w:type="dxa"/>
                    <w:right w:w="15" w:type="dxa"/>
                  </w:tcMar>
                  <w:vAlign w:val="center"/>
                </w:tcPr>
                <w:p w14:paraId="46491DA5" w14:textId="77777777" w:rsidR="00DA6660" w:rsidRDefault="00DA6660">
                  <w:pPr>
                    <w:rPr>
                      <w:rFonts w:eastAsia="Arial"/>
                      <w:color w:val="000000"/>
                      <w:sz w:val="22"/>
                      <w:szCs w:val="22"/>
                    </w:rPr>
                  </w:pPr>
                </w:p>
              </w:tc>
            </w:tr>
            <w:tr w:rsidR="00DA6660" w14:paraId="6420EA24" w14:textId="77777777">
              <w:trPr>
                <w:tblCellSpacing w:w="15" w:type="dxa"/>
              </w:trPr>
              <w:tc>
                <w:tcPr>
                  <w:tcW w:w="0" w:type="auto"/>
                  <w:tcMar>
                    <w:top w:w="15" w:type="dxa"/>
                    <w:left w:w="15" w:type="dxa"/>
                    <w:bottom w:w="15" w:type="dxa"/>
                    <w:right w:w="15" w:type="dxa"/>
                  </w:tcMar>
                  <w:vAlign w:val="center"/>
                </w:tcPr>
                <w:p w14:paraId="5A722F69" w14:textId="77777777" w:rsidR="00DA6660" w:rsidRDefault="00000000">
                  <w:pPr>
                    <w:rPr>
                      <w:rFonts w:eastAsia="Arial"/>
                      <w:color w:val="000000"/>
                      <w:sz w:val="22"/>
                      <w:szCs w:val="22"/>
                    </w:rPr>
                  </w:pPr>
                  <w:r>
                    <w:rPr>
                      <w:rFonts w:eastAsia="Arial"/>
                      <w:color w:val="000000"/>
                      <w:sz w:val="22"/>
                    </w:rPr>
                    <w:t>140-149</w:t>
                  </w:r>
                </w:p>
              </w:tc>
              <w:tc>
                <w:tcPr>
                  <w:tcW w:w="0" w:type="auto"/>
                  <w:tcMar>
                    <w:top w:w="15" w:type="dxa"/>
                    <w:left w:w="15" w:type="dxa"/>
                    <w:bottom w:w="15" w:type="dxa"/>
                    <w:right w:w="15" w:type="dxa"/>
                  </w:tcMar>
                  <w:vAlign w:val="center"/>
                </w:tcPr>
                <w:p w14:paraId="6991A995" w14:textId="77777777" w:rsidR="00DA6660" w:rsidRDefault="00000000">
                  <w:pPr>
                    <w:rPr>
                      <w:rFonts w:eastAsia="Arial"/>
                      <w:color w:val="000000"/>
                      <w:sz w:val="22"/>
                      <w:szCs w:val="22"/>
                    </w:rPr>
                  </w:pPr>
                  <w:r>
                    <w:rPr>
                      <w:rFonts w:eastAsia="Arial"/>
                      <w:color w:val="000000"/>
                      <w:sz w:val="22"/>
                    </w:rPr>
                    <w:t>3.36%</w:t>
                  </w:r>
                </w:p>
              </w:tc>
              <w:tc>
                <w:tcPr>
                  <w:tcW w:w="0" w:type="auto"/>
                  <w:tcMar>
                    <w:top w:w="15" w:type="dxa"/>
                    <w:left w:w="15" w:type="dxa"/>
                    <w:bottom w:w="15" w:type="dxa"/>
                    <w:right w:w="15" w:type="dxa"/>
                  </w:tcMar>
                  <w:vAlign w:val="center"/>
                </w:tcPr>
                <w:p w14:paraId="14239C30" w14:textId="77777777" w:rsidR="00DA6660" w:rsidRDefault="00000000">
                  <w:pPr>
                    <w:rPr>
                      <w:rFonts w:eastAsia="Arial"/>
                      <w:color w:val="000000"/>
                      <w:sz w:val="22"/>
                      <w:szCs w:val="22"/>
                    </w:rPr>
                  </w:pPr>
                  <w:r>
                    <w:rPr>
                      <w:rFonts w:eastAsia="Arial"/>
                      <w:color w:val="000000"/>
                      <w:sz w:val="22"/>
                    </w:rPr>
                    <w:t>4</w:t>
                  </w:r>
                </w:p>
              </w:tc>
              <w:tc>
                <w:tcPr>
                  <w:tcW w:w="0" w:type="auto"/>
                  <w:tcMar>
                    <w:top w:w="15" w:type="dxa"/>
                    <w:left w:w="15" w:type="dxa"/>
                    <w:bottom w:w="15" w:type="dxa"/>
                    <w:right w:w="15" w:type="dxa"/>
                  </w:tcMar>
                  <w:vAlign w:val="center"/>
                </w:tcPr>
                <w:p w14:paraId="352B95DC" w14:textId="77777777" w:rsidR="00DA6660" w:rsidRDefault="00000000">
                  <w:pPr>
                    <w:rPr>
                      <w:rFonts w:eastAsia="Arial"/>
                      <w:color w:val="000000"/>
                      <w:sz w:val="22"/>
                      <w:szCs w:val="22"/>
                    </w:rPr>
                  </w:pPr>
                  <w:r>
                    <w:rPr>
                      <w:rFonts w:eastAsia="Arial"/>
                      <w:color w:val="000000"/>
                      <w:sz w:val="22"/>
                    </w:rPr>
                    <w:t>5%</w:t>
                  </w:r>
                </w:p>
              </w:tc>
            </w:tr>
            <w:tr w:rsidR="00DA6660" w14:paraId="3FBDD94B" w14:textId="77777777">
              <w:trPr>
                <w:tblCellSpacing w:w="15" w:type="dxa"/>
              </w:trPr>
              <w:tc>
                <w:tcPr>
                  <w:tcW w:w="0" w:type="auto"/>
                  <w:tcMar>
                    <w:top w:w="15" w:type="dxa"/>
                    <w:left w:w="15" w:type="dxa"/>
                    <w:bottom w:w="15" w:type="dxa"/>
                    <w:right w:w="15" w:type="dxa"/>
                  </w:tcMar>
                  <w:vAlign w:val="center"/>
                </w:tcPr>
                <w:p w14:paraId="5DC36362" w14:textId="77777777" w:rsidR="00DA6660" w:rsidRDefault="00000000">
                  <w:pPr>
                    <w:rPr>
                      <w:rFonts w:eastAsia="Arial"/>
                      <w:color w:val="000000"/>
                      <w:sz w:val="22"/>
                      <w:szCs w:val="22"/>
                    </w:rPr>
                  </w:pPr>
                  <w:r>
                    <w:rPr>
                      <w:rFonts w:eastAsia="Arial"/>
                      <w:color w:val="000000"/>
                      <w:sz w:val="22"/>
                    </w:rPr>
                    <w:t>130-139</w:t>
                  </w:r>
                </w:p>
              </w:tc>
              <w:tc>
                <w:tcPr>
                  <w:tcW w:w="0" w:type="auto"/>
                  <w:tcMar>
                    <w:top w:w="15" w:type="dxa"/>
                    <w:left w:w="15" w:type="dxa"/>
                    <w:bottom w:w="15" w:type="dxa"/>
                    <w:right w:w="15" w:type="dxa"/>
                  </w:tcMar>
                  <w:vAlign w:val="center"/>
                </w:tcPr>
                <w:p w14:paraId="2BC88D8E" w14:textId="77777777" w:rsidR="00DA6660" w:rsidRDefault="00000000">
                  <w:pPr>
                    <w:rPr>
                      <w:rFonts w:eastAsia="Arial"/>
                      <w:color w:val="000000"/>
                      <w:sz w:val="22"/>
                      <w:szCs w:val="22"/>
                    </w:rPr>
                  </w:pPr>
                  <w:r>
                    <w:rPr>
                      <w:rFonts w:eastAsia="Arial"/>
                      <w:color w:val="000000"/>
                      <w:sz w:val="22"/>
                    </w:rPr>
                    <w:t>12.61%</w:t>
                  </w:r>
                </w:p>
              </w:tc>
              <w:tc>
                <w:tcPr>
                  <w:tcW w:w="0" w:type="auto"/>
                  <w:tcMar>
                    <w:top w:w="15" w:type="dxa"/>
                    <w:left w:w="15" w:type="dxa"/>
                    <w:bottom w:w="15" w:type="dxa"/>
                    <w:right w:w="15" w:type="dxa"/>
                  </w:tcMar>
                  <w:vAlign w:val="center"/>
                </w:tcPr>
                <w:p w14:paraId="47EB4A17" w14:textId="77777777" w:rsidR="00DA6660" w:rsidRDefault="00000000">
                  <w:pPr>
                    <w:rPr>
                      <w:rFonts w:eastAsia="Arial"/>
                      <w:color w:val="000000"/>
                      <w:sz w:val="22"/>
                      <w:szCs w:val="22"/>
                    </w:rPr>
                  </w:pPr>
                  <w:r>
                    <w:rPr>
                      <w:rFonts w:eastAsia="Arial"/>
                      <w:color w:val="000000"/>
                      <w:sz w:val="22"/>
                    </w:rPr>
                    <w:t>15</w:t>
                  </w:r>
                </w:p>
              </w:tc>
              <w:tc>
                <w:tcPr>
                  <w:tcW w:w="0" w:type="auto"/>
                  <w:tcMar>
                    <w:top w:w="15" w:type="dxa"/>
                    <w:left w:w="15" w:type="dxa"/>
                    <w:bottom w:w="15" w:type="dxa"/>
                    <w:right w:w="15" w:type="dxa"/>
                  </w:tcMar>
                  <w:vAlign w:val="center"/>
                </w:tcPr>
                <w:p w14:paraId="28863577" w14:textId="77777777" w:rsidR="00DA6660" w:rsidRDefault="00000000">
                  <w:pPr>
                    <w:rPr>
                      <w:rFonts w:eastAsia="Arial"/>
                      <w:color w:val="000000"/>
                      <w:sz w:val="22"/>
                      <w:szCs w:val="22"/>
                    </w:rPr>
                  </w:pPr>
                  <w:r>
                    <w:rPr>
                      <w:rFonts w:eastAsia="Arial"/>
                      <w:color w:val="000000"/>
                      <w:sz w:val="22"/>
                    </w:rPr>
                    <w:t>10%</w:t>
                  </w:r>
                </w:p>
              </w:tc>
            </w:tr>
            <w:tr w:rsidR="00DA6660" w14:paraId="0F936401" w14:textId="77777777">
              <w:trPr>
                <w:tblCellSpacing w:w="15" w:type="dxa"/>
              </w:trPr>
              <w:tc>
                <w:tcPr>
                  <w:tcW w:w="0" w:type="auto"/>
                  <w:tcMar>
                    <w:top w:w="15" w:type="dxa"/>
                    <w:left w:w="15" w:type="dxa"/>
                    <w:bottom w:w="15" w:type="dxa"/>
                    <w:right w:w="15" w:type="dxa"/>
                  </w:tcMar>
                  <w:vAlign w:val="center"/>
                </w:tcPr>
                <w:p w14:paraId="7145DB86" w14:textId="77777777" w:rsidR="00DA6660" w:rsidRDefault="00000000">
                  <w:pPr>
                    <w:rPr>
                      <w:rFonts w:eastAsia="Arial"/>
                      <w:color w:val="000000"/>
                      <w:sz w:val="22"/>
                      <w:szCs w:val="22"/>
                    </w:rPr>
                  </w:pPr>
                  <w:r>
                    <w:rPr>
                      <w:rFonts w:eastAsia="Arial"/>
                      <w:color w:val="000000"/>
                      <w:sz w:val="22"/>
                    </w:rPr>
                    <w:t>120-129</w:t>
                  </w:r>
                </w:p>
              </w:tc>
              <w:tc>
                <w:tcPr>
                  <w:tcW w:w="0" w:type="auto"/>
                  <w:tcMar>
                    <w:top w:w="15" w:type="dxa"/>
                    <w:left w:w="15" w:type="dxa"/>
                    <w:bottom w:w="15" w:type="dxa"/>
                    <w:right w:w="15" w:type="dxa"/>
                  </w:tcMar>
                  <w:vAlign w:val="center"/>
                </w:tcPr>
                <w:p w14:paraId="2003963F" w14:textId="77777777" w:rsidR="00DA6660" w:rsidRDefault="00000000">
                  <w:pPr>
                    <w:rPr>
                      <w:rFonts w:eastAsia="Arial"/>
                      <w:color w:val="000000"/>
                      <w:sz w:val="22"/>
                      <w:szCs w:val="22"/>
                    </w:rPr>
                  </w:pPr>
                  <w:r>
                    <w:rPr>
                      <w:rFonts w:eastAsia="Arial"/>
                      <w:color w:val="000000"/>
                      <w:sz w:val="22"/>
                    </w:rPr>
                    <w:t>36.97%</w:t>
                  </w:r>
                </w:p>
              </w:tc>
              <w:tc>
                <w:tcPr>
                  <w:tcW w:w="0" w:type="auto"/>
                  <w:tcMar>
                    <w:top w:w="15" w:type="dxa"/>
                    <w:left w:w="15" w:type="dxa"/>
                    <w:bottom w:w="15" w:type="dxa"/>
                    <w:right w:w="15" w:type="dxa"/>
                  </w:tcMar>
                  <w:vAlign w:val="center"/>
                </w:tcPr>
                <w:p w14:paraId="44A7BE63" w14:textId="77777777" w:rsidR="00DA6660" w:rsidRDefault="00000000">
                  <w:pPr>
                    <w:rPr>
                      <w:rFonts w:eastAsia="Arial"/>
                      <w:color w:val="000000"/>
                      <w:sz w:val="22"/>
                      <w:szCs w:val="22"/>
                    </w:rPr>
                  </w:pPr>
                  <w:r>
                    <w:rPr>
                      <w:rFonts w:eastAsia="Arial"/>
                      <w:color w:val="000000"/>
                      <w:sz w:val="22"/>
                    </w:rPr>
                    <w:t>44</w:t>
                  </w:r>
                </w:p>
              </w:tc>
              <w:tc>
                <w:tcPr>
                  <w:tcW w:w="0" w:type="auto"/>
                  <w:tcMar>
                    <w:top w:w="15" w:type="dxa"/>
                    <w:left w:w="15" w:type="dxa"/>
                    <w:bottom w:w="15" w:type="dxa"/>
                    <w:right w:w="15" w:type="dxa"/>
                  </w:tcMar>
                  <w:vAlign w:val="center"/>
                </w:tcPr>
                <w:p w14:paraId="723FAB16" w14:textId="77777777" w:rsidR="00DA6660" w:rsidRDefault="00000000">
                  <w:pPr>
                    <w:rPr>
                      <w:rFonts w:eastAsia="Arial"/>
                      <w:color w:val="000000"/>
                      <w:sz w:val="22"/>
                      <w:szCs w:val="22"/>
                    </w:rPr>
                  </w:pPr>
                  <w:r>
                    <w:rPr>
                      <w:rFonts w:eastAsia="Arial"/>
                      <w:color w:val="000000"/>
                      <w:sz w:val="22"/>
                    </w:rPr>
                    <w:t>28%</w:t>
                  </w:r>
                </w:p>
              </w:tc>
            </w:tr>
            <w:tr w:rsidR="00DA6660" w14:paraId="79D2B625" w14:textId="77777777">
              <w:trPr>
                <w:tblCellSpacing w:w="15" w:type="dxa"/>
              </w:trPr>
              <w:tc>
                <w:tcPr>
                  <w:tcW w:w="0" w:type="auto"/>
                  <w:tcMar>
                    <w:top w:w="15" w:type="dxa"/>
                    <w:left w:w="15" w:type="dxa"/>
                    <w:bottom w:w="15" w:type="dxa"/>
                    <w:right w:w="15" w:type="dxa"/>
                  </w:tcMar>
                  <w:vAlign w:val="center"/>
                </w:tcPr>
                <w:p w14:paraId="24703B54" w14:textId="77777777" w:rsidR="00DA6660" w:rsidRDefault="00000000">
                  <w:pPr>
                    <w:rPr>
                      <w:rFonts w:eastAsia="Arial"/>
                      <w:color w:val="000000"/>
                      <w:sz w:val="22"/>
                      <w:szCs w:val="22"/>
                    </w:rPr>
                  </w:pPr>
                  <w:r>
                    <w:rPr>
                      <w:rFonts w:eastAsia="Arial"/>
                      <w:color w:val="000000"/>
                      <w:sz w:val="22"/>
                    </w:rPr>
                    <w:lastRenderedPageBreak/>
                    <w:t>110-119</w:t>
                  </w:r>
                </w:p>
              </w:tc>
              <w:tc>
                <w:tcPr>
                  <w:tcW w:w="0" w:type="auto"/>
                  <w:tcMar>
                    <w:top w:w="15" w:type="dxa"/>
                    <w:left w:w="15" w:type="dxa"/>
                    <w:bottom w:w="15" w:type="dxa"/>
                    <w:right w:w="15" w:type="dxa"/>
                  </w:tcMar>
                  <w:vAlign w:val="center"/>
                </w:tcPr>
                <w:p w14:paraId="00A0CB81" w14:textId="77777777" w:rsidR="00DA6660" w:rsidRDefault="00000000">
                  <w:pPr>
                    <w:rPr>
                      <w:rFonts w:eastAsia="Arial"/>
                      <w:color w:val="000000"/>
                      <w:sz w:val="22"/>
                      <w:szCs w:val="22"/>
                    </w:rPr>
                  </w:pPr>
                  <w:r>
                    <w:rPr>
                      <w:rFonts w:eastAsia="Arial"/>
                      <w:color w:val="000000"/>
                      <w:sz w:val="22"/>
                    </w:rPr>
                    <w:t>20.17%</w:t>
                  </w:r>
                </w:p>
              </w:tc>
              <w:tc>
                <w:tcPr>
                  <w:tcW w:w="0" w:type="auto"/>
                  <w:tcMar>
                    <w:top w:w="15" w:type="dxa"/>
                    <w:left w:w="15" w:type="dxa"/>
                    <w:bottom w:w="15" w:type="dxa"/>
                    <w:right w:w="15" w:type="dxa"/>
                  </w:tcMar>
                  <w:vAlign w:val="center"/>
                </w:tcPr>
                <w:p w14:paraId="33ABBA01" w14:textId="77777777" w:rsidR="00DA6660" w:rsidRDefault="00000000">
                  <w:pPr>
                    <w:rPr>
                      <w:rFonts w:eastAsia="Arial"/>
                      <w:color w:val="000000"/>
                      <w:sz w:val="22"/>
                      <w:szCs w:val="22"/>
                    </w:rPr>
                  </w:pPr>
                  <w:r>
                    <w:rPr>
                      <w:rFonts w:eastAsia="Arial"/>
                      <w:color w:val="000000"/>
                      <w:sz w:val="22"/>
                    </w:rPr>
                    <w:t>24</w:t>
                  </w:r>
                </w:p>
              </w:tc>
              <w:tc>
                <w:tcPr>
                  <w:tcW w:w="0" w:type="auto"/>
                  <w:tcMar>
                    <w:top w:w="15" w:type="dxa"/>
                    <w:left w:w="15" w:type="dxa"/>
                    <w:bottom w:w="15" w:type="dxa"/>
                    <w:right w:w="15" w:type="dxa"/>
                  </w:tcMar>
                  <w:vAlign w:val="center"/>
                </w:tcPr>
                <w:p w14:paraId="5E0B7D4C" w14:textId="77777777" w:rsidR="00DA6660" w:rsidRDefault="00000000">
                  <w:pPr>
                    <w:rPr>
                      <w:rFonts w:eastAsia="Arial"/>
                      <w:color w:val="000000"/>
                      <w:sz w:val="22"/>
                      <w:szCs w:val="22"/>
                    </w:rPr>
                  </w:pPr>
                  <w:r>
                    <w:rPr>
                      <w:rFonts w:eastAsia="Arial"/>
                      <w:color w:val="000000"/>
                      <w:sz w:val="22"/>
                    </w:rPr>
                    <w:t>32%</w:t>
                  </w:r>
                </w:p>
              </w:tc>
            </w:tr>
            <w:tr w:rsidR="00DA6660" w14:paraId="765F4E75" w14:textId="77777777">
              <w:trPr>
                <w:tblCellSpacing w:w="15" w:type="dxa"/>
              </w:trPr>
              <w:tc>
                <w:tcPr>
                  <w:tcW w:w="0" w:type="auto"/>
                  <w:tcMar>
                    <w:top w:w="15" w:type="dxa"/>
                    <w:left w:w="15" w:type="dxa"/>
                    <w:bottom w:w="15" w:type="dxa"/>
                    <w:right w:w="15" w:type="dxa"/>
                  </w:tcMar>
                  <w:vAlign w:val="center"/>
                </w:tcPr>
                <w:p w14:paraId="23A29065" w14:textId="77777777" w:rsidR="00DA6660" w:rsidRDefault="00000000">
                  <w:pPr>
                    <w:rPr>
                      <w:rFonts w:eastAsia="Arial"/>
                      <w:color w:val="000000"/>
                      <w:sz w:val="22"/>
                      <w:szCs w:val="22"/>
                    </w:rPr>
                  </w:pPr>
                  <w:r>
                    <w:rPr>
                      <w:rFonts w:eastAsia="Arial"/>
                      <w:color w:val="000000"/>
                      <w:sz w:val="22"/>
                    </w:rPr>
                    <w:t>100-109</w:t>
                  </w:r>
                </w:p>
              </w:tc>
              <w:tc>
                <w:tcPr>
                  <w:tcW w:w="0" w:type="auto"/>
                  <w:tcMar>
                    <w:top w:w="15" w:type="dxa"/>
                    <w:left w:w="15" w:type="dxa"/>
                    <w:bottom w:w="15" w:type="dxa"/>
                    <w:right w:w="15" w:type="dxa"/>
                  </w:tcMar>
                  <w:vAlign w:val="center"/>
                </w:tcPr>
                <w:p w14:paraId="2E8A3C59" w14:textId="77777777" w:rsidR="00DA6660" w:rsidRDefault="00000000">
                  <w:pPr>
                    <w:rPr>
                      <w:rFonts w:eastAsia="Arial"/>
                      <w:color w:val="000000"/>
                      <w:sz w:val="22"/>
                      <w:szCs w:val="22"/>
                    </w:rPr>
                  </w:pPr>
                  <w:r>
                    <w:rPr>
                      <w:rFonts w:eastAsia="Arial"/>
                      <w:color w:val="000000"/>
                      <w:sz w:val="22"/>
                    </w:rPr>
                    <w:t>8.4%</w:t>
                  </w:r>
                </w:p>
              </w:tc>
              <w:tc>
                <w:tcPr>
                  <w:tcW w:w="0" w:type="auto"/>
                  <w:tcMar>
                    <w:top w:w="15" w:type="dxa"/>
                    <w:left w:w="15" w:type="dxa"/>
                    <w:bottom w:w="15" w:type="dxa"/>
                    <w:right w:w="15" w:type="dxa"/>
                  </w:tcMar>
                  <w:vAlign w:val="center"/>
                </w:tcPr>
                <w:p w14:paraId="0839EB04" w14:textId="77777777" w:rsidR="00DA6660" w:rsidRDefault="00000000">
                  <w:pPr>
                    <w:rPr>
                      <w:rFonts w:eastAsia="Arial"/>
                      <w:color w:val="000000"/>
                      <w:sz w:val="22"/>
                      <w:szCs w:val="22"/>
                    </w:rPr>
                  </w:pPr>
                  <w:r>
                    <w:rPr>
                      <w:rFonts w:eastAsia="Arial"/>
                      <w:color w:val="000000"/>
                      <w:sz w:val="22"/>
                    </w:rPr>
                    <w:t>10</w:t>
                  </w:r>
                </w:p>
              </w:tc>
              <w:tc>
                <w:tcPr>
                  <w:tcW w:w="0" w:type="auto"/>
                  <w:tcMar>
                    <w:top w:w="15" w:type="dxa"/>
                    <w:left w:w="15" w:type="dxa"/>
                    <w:bottom w:w="15" w:type="dxa"/>
                    <w:right w:w="15" w:type="dxa"/>
                  </w:tcMar>
                  <w:vAlign w:val="center"/>
                </w:tcPr>
                <w:p w14:paraId="30F9B346" w14:textId="77777777" w:rsidR="00DA6660" w:rsidRDefault="00000000">
                  <w:pPr>
                    <w:rPr>
                      <w:rFonts w:eastAsia="Arial"/>
                      <w:color w:val="000000"/>
                      <w:sz w:val="22"/>
                      <w:szCs w:val="22"/>
                    </w:rPr>
                  </w:pPr>
                  <w:r>
                    <w:rPr>
                      <w:rFonts w:eastAsia="Arial"/>
                      <w:color w:val="000000"/>
                      <w:sz w:val="22"/>
                    </w:rPr>
                    <w:t>20%</w:t>
                  </w:r>
                </w:p>
              </w:tc>
            </w:tr>
            <w:tr w:rsidR="00DA6660" w14:paraId="6BCFD191" w14:textId="77777777">
              <w:trPr>
                <w:tblCellSpacing w:w="15" w:type="dxa"/>
              </w:trPr>
              <w:tc>
                <w:tcPr>
                  <w:tcW w:w="0" w:type="auto"/>
                  <w:tcMar>
                    <w:top w:w="15" w:type="dxa"/>
                    <w:left w:w="15" w:type="dxa"/>
                    <w:bottom w:w="15" w:type="dxa"/>
                    <w:right w:w="15" w:type="dxa"/>
                  </w:tcMar>
                  <w:vAlign w:val="center"/>
                </w:tcPr>
                <w:p w14:paraId="4151CA07" w14:textId="77777777" w:rsidR="00DA6660" w:rsidRDefault="00000000">
                  <w:pPr>
                    <w:rPr>
                      <w:rFonts w:eastAsia="Arial"/>
                      <w:color w:val="000000"/>
                      <w:sz w:val="22"/>
                      <w:szCs w:val="22"/>
                    </w:rPr>
                  </w:pPr>
                  <w:r>
                    <w:rPr>
                      <w:rFonts w:eastAsia="Arial"/>
                      <w:color w:val="000000"/>
                      <w:sz w:val="22"/>
                    </w:rPr>
                    <w:t>90-99</w:t>
                  </w:r>
                </w:p>
              </w:tc>
              <w:tc>
                <w:tcPr>
                  <w:tcW w:w="0" w:type="auto"/>
                  <w:tcMar>
                    <w:top w:w="15" w:type="dxa"/>
                    <w:left w:w="15" w:type="dxa"/>
                    <w:bottom w:w="15" w:type="dxa"/>
                    <w:right w:w="15" w:type="dxa"/>
                  </w:tcMar>
                  <w:vAlign w:val="center"/>
                </w:tcPr>
                <w:p w14:paraId="79C03B31" w14:textId="77777777" w:rsidR="00DA6660" w:rsidRDefault="00000000">
                  <w:pPr>
                    <w:rPr>
                      <w:rFonts w:eastAsia="Arial"/>
                      <w:color w:val="000000"/>
                      <w:sz w:val="22"/>
                      <w:szCs w:val="22"/>
                    </w:rPr>
                  </w:pPr>
                  <w:r>
                    <w:rPr>
                      <w:rFonts w:eastAsia="Arial"/>
                      <w:color w:val="000000"/>
                      <w:sz w:val="22"/>
                    </w:rPr>
                    <w:t>10.08%</w:t>
                  </w:r>
                </w:p>
              </w:tc>
              <w:tc>
                <w:tcPr>
                  <w:tcW w:w="0" w:type="auto"/>
                  <w:tcMar>
                    <w:top w:w="15" w:type="dxa"/>
                    <w:left w:w="15" w:type="dxa"/>
                    <w:bottom w:w="15" w:type="dxa"/>
                    <w:right w:w="15" w:type="dxa"/>
                  </w:tcMar>
                  <w:vAlign w:val="center"/>
                </w:tcPr>
                <w:p w14:paraId="5EABC009" w14:textId="77777777" w:rsidR="00DA6660" w:rsidRDefault="00000000">
                  <w:pPr>
                    <w:rPr>
                      <w:rFonts w:eastAsia="Arial"/>
                      <w:color w:val="000000"/>
                      <w:sz w:val="22"/>
                      <w:szCs w:val="22"/>
                    </w:rPr>
                  </w:pPr>
                  <w:r>
                    <w:rPr>
                      <w:rFonts w:eastAsia="Arial"/>
                      <w:color w:val="000000"/>
                      <w:sz w:val="22"/>
                    </w:rPr>
                    <w:t>12</w:t>
                  </w:r>
                </w:p>
              </w:tc>
              <w:tc>
                <w:tcPr>
                  <w:tcW w:w="0" w:type="auto"/>
                  <w:tcMar>
                    <w:top w:w="15" w:type="dxa"/>
                    <w:left w:w="15" w:type="dxa"/>
                    <w:bottom w:w="15" w:type="dxa"/>
                    <w:right w:w="15" w:type="dxa"/>
                  </w:tcMar>
                  <w:vAlign w:val="center"/>
                </w:tcPr>
                <w:p w14:paraId="7DF2EF35" w14:textId="77777777" w:rsidR="00DA6660" w:rsidRDefault="00000000">
                  <w:pPr>
                    <w:rPr>
                      <w:rFonts w:eastAsia="Arial"/>
                      <w:color w:val="000000"/>
                      <w:sz w:val="22"/>
                      <w:szCs w:val="22"/>
                    </w:rPr>
                  </w:pPr>
                  <w:r>
                    <w:rPr>
                      <w:rFonts w:eastAsia="Arial"/>
                      <w:color w:val="000000"/>
                      <w:sz w:val="22"/>
                    </w:rPr>
                    <w:t>5%</w:t>
                  </w:r>
                </w:p>
              </w:tc>
            </w:tr>
            <w:tr w:rsidR="00DA6660" w14:paraId="0BF67CE4" w14:textId="77777777">
              <w:trPr>
                <w:tblCellSpacing w:w="15" w:type="dxa"/>
              </w:trPr>
              <w:tc>
                <w:tcPr>
                  <w:tcW w:w="0" w:type="auto"/>
                  <w:tcMar>
                    <w:top w:w="15" w:type="dxa"/>
                    <w:left w:w="15" w:type="dxa"/>
                    <w:bottom w:w="15" w:type="dxa"/>
                    <w:right w:w="15" w:type="dxa"/>
                  </w:tcMar>
                  <w:vAlign w:val="center"/>
                </w:tcPr>
                <w:p w14:paraId="1EA797B2" w14:textId="77777777" w:rsidR="00DA6660" w:rsidRDefault="00000000">
                  <w:pPr>
                    <w:rPr>
                      <w:rFonts w:eastAsia="Arial"/>
                      <w:color w:val="000000"/>
                      <w:sz w:val="22"/>
                      <w:szCs w:val="22"/>
                    </w:rPr>
                  </w:pPr>
                  <w:r>
                    <w:rPr>
                      <w:rFonts w:eastAsia="Arial"/>
                      <w:color w:val="000000"/>
                      <w:sz w:val="22"/>
                    </w:rPr>
                    <w:t>80-89</w:t>
                  </w:r>
                </w:p>
              </w:tc>
              <w:tc>
                <w:tcPr>
                  <w:tcW w:w="0" w:type="auto"/>
                  <w:tcMar>
                    <w:top w:w="15" w:type="dxa"/>
                    <w:left w:w="15" w:type="dxa"/>
                    <w:bottom w:w="15" w:type="dxa"/>
                    <w:right w:w="15" w:type="dxa"/>
                  </w:tcMar>
                  <w:vAlign w:val="center"/>
                </w:tcPr>
                <w:p w14:paraId="1E73506C" w14:textId="77777777" w:rsidR="00DA6660" w:rsidRDefault="00000000">
                  <w:pPr>
                    <w:rPr>
                      <w:rFonts w:eastAsia="Arial"/>
                      <w:color w:val="000000"/>
                      <w:sz w:val="22"/>
                      <w:szCs w:val="22"/>
                    </w:rPr>
                  </w:pPr>
                  <w:r>
                    <w:rPr>
                      <w:rFonts w:eastAsia="Arial"/>
                      <w:color w:val="000000"/>
                      <w:sz w:val="22"/>
                    </w:rPr>
                    <w:t>4.2%</w:t>
                  </w:r>
                </w:p>
              </w:tc>
              <w:tc>
                <w:tcPr>
                  <w:tcW w:w="0" w:type="auto"/>
                  <w:tcMar>
                    <w:top w:w="15" w:type="dxa"/>
                    <w:left w:w="15" w:type="dxa"/>
                    <w:bottom w:w="15" w:type="dxa"/>
                    <w:right w:w="15" w:type="dxa"/>
                  </w:tcMar>
                  <w:vAlign w:val="center"/>
                </w:tcPr>
                <w:p w14:paraId="48E10105" w14:textId="77777777" w:rsidR="00DA6660" w:rsidRDefault="00000000">
                  <w:pPr>
                    <w:rPr>
                      <w:rFonts w:eastAsia="Arial"/>
                      <w:color w:val="000000"/>
                      <w:sz w:val="22"/>
                      <w:szCs w:val="22"/>
                    </w:rPr>
                  </w:pPr>
                  <w:r>
                    <w:rPr>
                      <w:rFonts w:eastAsia="Arial"/>
                      <w:color w:val="000000"/>
                      <w:sz w:val="22"/>
                    </w:rPr>
                    <w:t>5</w:t>
                  </w:r>
                </w:p>
              </w:tc>
              <w:tc>
                <w:tcPr>
                  <w:tcW w:w="0" w:type="auto"/>
                  <w:tcMar>
                    <w:top w:w="15" w:type="dxa"/>
                    <w:left w:w="15" w:type="dxa"/>
                    <w:bottom w:w="15" w:type="dxa"/>
                    <w:right w:w="15" w:type="dxa"/>
                  </w:tcMar>
                  <w:vAlign w:val="center"/>
                </w:tcPr>
                <w:p w14:paraId="7AF10916" w14:textId="77777777" w:rsidR="00DA6660" w:rsidRDefault="00000000">
                  <w:pPr>
                    <w:rPr>
                      <w:rFonts w:eastAsia="Arial"/>
                      <w:color w:val="000000"/>
                      <w:sz w:val="22"/>
                      <w:szCs w:val="22"/>
                    </w:rPr>
                  </w:pPr>
                  <w:r>
                    <w:rPr>
                      <w:rFonts w:eastAsia="Arial"/>
                      <w:color w:val="000000"/>
                      <w:sz w:val="22"/>
                    </w:rPr>
                    <w:t>0%</w:t>
                  </w:r>
                </w:p>
              </w:tc>
            </w:tr>
            <w:tr w:rsidR="00DA6660" w14:paraId="40FC44A6" w14:textId="77777777">
              <w:trPr>
                <w:tblCellSpacing w:w="15" w:type="dxa"/>
              </w:trPr>
              <w:tc>
                <w:tcPr>
                  <w:tcW w:w="0" w:type="auto"/>
                  <w:tcMar>
                    <w:top w:w="15" w:type="dxa"/>
                    <w:left w:w="15" w:type="dxa"/>
                    <w:bottom w:w="15" w:type="dxa"/>
                    <w:right w:w="15" w:type="dxa"/>
                  </w:tcMar>
                  <w:vAlign w:val="center"/>
                </w:tcPr>
                <w:p w14:paraId="0A21FFE3" w14:textId="77777777" w:rsidR="00DA6660" w:rsidRDefault="00000000">
                  <w:pPr>
                    <w:rPr>
                      <w:rFonts w:eastAsia="Arial"/>
                      <w:color w:val="000000"/>
                      <w:sz w:val="22"/>
                      <w:szCs w:val="22"/>
                    </w:rPr>
                  </w:pPr>
                  <w:r>
                    <w:rPr>
                      <w:rFonts w:eastAsia="Arial"/>
                      <w:color w:val="000000"/>
                      <w:sz w:val="22"/>
                    </w:rPr>
                    <w:t>70-79</w:t>
                  </w:r>
                </w:p>
              </w:tc>
              <w:tc>
                <w:tcPr>
                  <w:tcW w:w="0" w:type="auto"/>
                  <w:tcMar>
                    <w:top w:w="15" w:type="dxa"/>
                    <w:left w:w="15" w:type="dxa"/>
                    <w:bottom w:w="15" w:type="dxa"/>
                    <w:right w:w="15" w:type="dxa"/>
                  </w:tcMar>
                  <w:vAlign w:val="center"/>
                </w:tcPr>
                <w:p w14:paraId="55625EC3" w14:textId="77777777" w:rsidR="00DA6660" w:rsidRDefault="00000000">
                  <w:pPr>
                    <w:rPr>
                      <w:rFonts w:eastAsia="Arial"/>
                      <w:color w:val="000000"/>
                      <w:sz w:val="22"/>
                      <w:szCs w:val="22"/>
                    </w:rPr>
                  </w:pPr>
                  <w:r>
                    <w:rPr>
                      <w:rFonts w:eastAsia="Arial"/>
                      <w:color w:val="000000"/>
                      <w:sz w:val="22"/>
                    </w:rPr>
                    <w:t>1.68%</w:t>
                  </w:r>
                </w:p>
              </w:tc>
              <w:tc>
                <w:tcPr>
                  <w:tcW w:w="0" w:type="auto"/>
                  <w:tcMar>
                    <w:top w:w="15" w:type="dxa"/>
                    <w:left w:w="15" w:type="dxa"/>
                    <w:bottom w:w="15" w:type="dxa"/>
                    <w:right w:w="15" w:type="dxa"/>
                  </w:tcMar>
                  <w:vAlign w:val="center"/>
                </w:tcPr>
                <w:p w14:paraId="39DA3AA1" w14:textId="77777777" w:rsidR="00DA6660" w:rsidRDefault="00000000">
                  <w:pPr>
                    <w:rPr>
                      <w:rFonts w:eastAsia="Arial"/>
                      <w:color w:val="000000"/>
                      <w:sz w:val="22"/>
                      <w:szCs w:val="22"/>
                    </w:rPr>
                  </w:pPr>
                  <w:r>
                    <w:rPr>
                      <w:rFonts w:eastAsia="Arial"/>
                      <w:color w:val="000000"/>
                      <w:sz w:val="22"/>
                    </w:rPr>
                    <w:t>2</w:t>
                  </w:r>
                </w:p>
              </w:tc>
              <w:tc>
                <w:tcPr>
                  <w:tcW w:w="0" w:type="auto"/>
                  <w:tcMar>
                    <w:top w:w="15" w:type="dxa"/>
                    <w:left w:w="15" w:type="dxa"/>
                    <w:bottom w:w="15" w:type="dxa"/>
                    <w:right w:w="15" w:type="dxa"/>
                  </w:tcMar>
                  <w:vAlign w:val="center"/>
                </w:tcPr>
                <w:p w14:paraId="0407F986" w14:textId="77777777" w:rsidR="00DA6660" w:rsidRDefault="00DA6660">
                  <w:pPr>
                    <w:rPr>
                      <w:rFonts w:eastAsia="Arial"/>
                      <w:color w:val="000000"/>
                      <w:sz w:val="22"/>
                      <w:szCs w:val="22"/>
                    </w:rPr>
                  </w:pPr>
                </w:p>
              </w:tc>
            </w:tr>
            <w:tr w:rsidR="00DA6660" w14:paraId="44EC15AE" w14:textId="77777777">
              <w:trPr>
                <w:tblCellSpacing w:w="15" w:type="dxa"/>
              </w:trPr>
              <w:tc>
                <w:tcPr>
                  <w:tcW w:w="0" w:type="auto"/>
                  <w:tcMar>
                    <w:top w:w="15" w:type="dxa"/>
                    <w:left w:w="15" w:type="dxa"/>
                    <w:bottom w:w="15" w:type="dxa"/>
                    <w:right w:w="15" w:type="dxa"/>
                  </w:tcMar>
                  <w:vAlign w:val="center"/>
                </w:tcPr>
                <w:p w14:paraId="28E26C46" w14:textId="77777777" w:rsidR="00DA6660" w:rsidRDefault="00000000">
                  <w:pPr>
                    <w:rPr>
                      <w:rFonts w:eastAsia="Arial"/>
                      <w:color w:val="000000"/>
                      <w:sz w:val="22"/>
                      <w:szCs w:val="22"/>
                    </w:rPr>
                  </w:pPr>
                  <w:r>
                    <w:rPr>
                      <w:rFonts w:eastAsia="Arial"/>
                      <w:color w:val="000000"/>
                      <w:sz w:val="22"/>
                    </w:rPr>
                    <w:t>60-69</w:t>
                  </w:r>
                </w:p>
              </w:tc>
              <w:tc>
                <w:tcPr>
                  <w:tcW w:w="0" w:type="auto"/>
                  <w:tcMar>
                    <w:top w:w="15" w:type="dxa"/>
                    <w:left w:w="15" w:type="dxa"/>
                    <w:bottom w:w="15" w:type="dxa"/>
                    <w:right w:w="15" w:type="dxa"/>
                  </w:tcMar>
                  <w:vAlign w:val="center"/>
                </w:tcPr>
                <w:p w14:paraId="11607659" w14:textId="77777777" w:rsidR="00DA6660" w:rsidRDefault="00000000">
                  <w:pPr>
                    <w:rPr>
                      <w:rFonts w:eastAsia="Arial"/>
                      <w:color w:val="000000"/>
                      <w:sz w:val="22"/>
                      <w:szCs w:val="22"/>
                    </w:rPr>
                  </w:pPr>
                  <w:r>
                    <w:rPr>
                      <w:rFonts w:eastAsia="Arial"/>
                      <w:color w:val="000000"/>
                      <w:sz w:val="22"/>
                    </w:rPr>
                    <w:t>0.84%</w:t>
                  </w:r>
                </w:p>
              </w:tc>
              <w:tc>
                <w:tcPr>
                  <w:tcW w:w="0" w:type="auto"/>
                  <w:tcMar>
                    <w:top w:w="15" w:type="dxa"/>
                    <w:left w:w="15" w:type="dxa"/>
                    <w:bottom w:w="15" w:type="dxa"/>
                    <w:right w:w="15" w:type="dxa"/>
                  </w:tcMar>
                  <w:vAlign w:val="center"/>
                </w:tcPr>
                <w:p w14:paraId="3CA901A9" w14:textId="77777777" w:rsidR="00DA6660" w:rsidRDefault="00000000">
                  <w:pPr>
                    <w:rPr>
                      <w:rFonts w:eastAsia="Arial"/>
                      <w:color w:val="000000"/>
                      <w:sz w:val="22"/>
                      <w:szCs w:val="22"/>
                    </w:rPr>
                  </w:pPr>
                  <w:r>
                    <w:rPr>
                      <w:rFonts w:eastAsia="Arial"/>
                      <w:color w:val="000000"/>
                      <w:sz w:val="22"/>
                    </w:rPr>
                    <w:t>1</w:t>
                  </w:r>
                </w:p>
              </w:tc>
              <w:tc>
                <w:tcPr>
                  <w:tcW w:w="0" w:type="auto"/>
                  <w:tcMar>
                    <w:top w:w="15" w:type="dxa"/>
                    <w:left w:w="15" w:type="dxa"/>
                    <w:bottom w:w="15" w:type="dxa"/>
                    <w:right w:w="15" w:type="dxa"/>
                  </w:tcMar>
                  <w:vAlign w:val="center"/>
                </w:tcPr>
                <w:p w14:paraId="3AB17541" w14:textId="77777777" w:rsidR="00DA6660" w:rsidRDefault="00000000">
                  <w:pPr>
                    <w:rPr>
                      <w:rFonts w:eastAsia="Arial"/>
                      <w:color w:val="000000"/>
                      <w:sz w:val="22"/>
                      <w:szCs w:val="22"/>
                    </w:rPr>
                  </w:pPr>
                  <w:r>
                    <w:rPr>
                      <w:rFonts w:eastAsia="Arial"/>
                      <w:color w:val="000000"/>
                      <w:sz w:val="22"/>
                    </w:rPr>
                    <w:t>0%</w:t>
                  </w:r>
                </w:p>
              </w:tc>
            </w:tr>
          </w:tbl>
          <w:p w14:paraId="30089099" w14:textId="77777777" w:rsidR="00DA6660" w:rsidRDefault="00000000">
            <w:pPr>
              <w:rPr>
                <w:rFonts w:eastAsia="Arial"/>
                <w:sz w:val="22"/>
                <w:szCs w:val="22"/>
              </w:rPr>
            </w:pPr>
            <w:r>
              <w:rPr>
                <w:rFonts w:eastAsia="Arial"/>
                <w:sz w:val="22"/>
              </w:rPr>
              <w:t>By 2027 (2022-2027), increase the percentage of Years 3-6 students assessed in the PAT-M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gridCol w:w="807"/>
              <w:gridCol w:w="843"/>
              <w:gridCol w:w="565"/>
            </w:tblGrid>
            <w:tr w:rsidR="00DA6660" w14:paraId="1503E5DD" w14:textId="77777777">
              <w:trPr>
                <w:tblCellSpacing w:w="15" w:type="dxa"/>
              </w:trPr>
              <w:tc>
                <w:tcPr>
                  <w:tcW w:w="0" w:type="auto"/>
                  <w:tcMar>
                    <w:top w:w="15" w:type="dxa"/>
                    <w:left w:w="15" w:type="dxa"/>
                    <w:bottom w:w="15" w:type="dxa"/>
                    <w:right w:w="15" w:type="dxa"/>
                  </w:tcMar>
                  <w:vAlign w:val="center"/>
                </w:tcPr>
                <w:p w14:paraId="53A015FF" w14:textId="77777777" w:rsidR="00DA6660" w:rsidRDefault="00DA6660">
                  <w:pPr>
                    <w:rPr>
                      <w:rFonts w:eastAsia="Arial"/>
                      <w:color w:val="000000"/>
                      <w:sz w:val="22"/>
                      <w:szCs w:val="22"/>
                    </w:rPr>
                  </w:pPr>
                </w:p>
              </w:tc>
              <w:tc>
                <w:tcPr>
                  <w:tcW w:w="0" w:type="auto"/>
                  <w:tcMar>
                    <w:top w:w="15" w:type="dxa"/>
                    <w:left w:w="15" w:type="dxa"/>
                    <w:bottom w:w="15" w:type="dxa"/>
                    <w:right w:w="15" w:type="dxa"/>
                  </w:tcMar>
                  <w:vAlign w:val="center"/>
                </w:tcPr>
                <w:p w14:paraId="3F78BE5D" w14:textId="77777777" w:rsidR="00DA6660" w:rsidRDefault="00000000">
                  <w:pPr>
                    <w:rPr>
                      <w:rFonts w:eastAsia="Arial"/>
                      <w:color w:val="000000"/>
                      <w:sz w:val="22"/>
                      <w:szCs w:val="22"/>
                    </w:rPr>
                  </w:pPr>
                  <w:r>
                    <w:rPr>
                      <w:rFonts w:eastAsia="Arial"/>
                      <w:color w:val="000000"/>
                      <w:sz w:val="22"/>
                    </w:rPr>
                    <w:t>2023</w:t>
                  </w:r>
                </w:p>
              </w:tc>
              <w:tc>
                <w:tcPr>
                  <w:tcW w:w="0" w:type="auto"/>
                  <w:tcMar>
                    <w:top w:w="15" w:type="dxa"/>
                    <w:left w:w="15" w:type="dxa"/>
                    <w:bottom w:w="15" w:type="dxa"/>
                    <w:right w:w="15" w:type="dxa"/>
                  </w:tcMar>
                  <w:vAlign w:val="center"/>
                </w:tcPr>
                <w:p w14:paraId="162BD0C0" w14:textId="77777777" w:rsidR="00DA6660" w:rsidRDefault="00000000">
                  <w:pPr>
                    <w:rPr>
                      <w:rFonts w:eastAsia="Arial"/>
                      <w:color w:val="000000"/>
                      <w:sz w:val="22"/>
                      <w:szCs w:val="22"/>
                    </w:rPr>
                  </w:pPr>
                  <w:r>
                    <w:rPr>
                      <w:rFonts w:eastAsia="Arial"/>
                      <w:color w:val="000000"/>
                      <w:sz w:val="22"/>
                    </w:rPr>
                    <w:t>Number</w:t>
                  </w:r>
                </w:p>
              </w:tc>
              <w:tc>
                <w:tcPr>
                  <w:tcW w:w="0" w:type="auto"/>
                  <w:tcMar>
                    <w:top w:w="15" w:type="dxa"/>
                    <w:left w:w="15" w:type="dxa"/>
                    <w:bottom w:w="15" w:type="dxa"/>
                    <w:right w:w="15" w:type="dxa"/>
                  </w:tcMar>
                  <w:vAlign w:val="center"/>
                </w:tcPr>
                <w:p w14:paraId="29F41CDC" w14:textId="77777777" w:rsidR="00DA6660" w:rsidRDefault="00000000">
                  <w:pPr>
                    <w:rPr>
                      <w:rFonts w:eastAsia="Arial"/>
                      <w:color w:val="000000"/>
                      <w:sz w:val="22"/>
                      <w:szCs w:val="22"/>
                    </w:rPr>
                  </w:pPr>
                  <w:r>
                    <w:rPr>
                      <w:rFonts w:eastAsia="Arial"/>
                      <w:color w:val="000000"/>
                      <w:sz w:val="22"/>
                    </w:rPr>
                    <w:t>2027</w:t>
                  </w:r>
                </w:p>
              </w:tc>
            </w:tr>
            <w:tr w:rsidR="00DA6660" w14:paraId="0685CE60" w14:textId="77777777">
              <w:trPr>
                <w:tblCellSpacing w:w="15" w:type="dxa"/>
              </w:trPr>
              <w:tc>
                <w:tcPr>
                  <w:tcW w:w="0" w:type="auto"/>
                  <w:tcMar>
                    <w:top w:w="15" w:type="dxa"/>
                    <w:left w:w="15" w:type="dxa"/>
                    <w:bottom w:w="15" w:type="dxa"/>
                    <w:right w:w="15" w:type="dxa"/>
                  </w:tcMar>
                  <w:vAlign w:val="center"/>
                </w:tcPr>
                <w:p w14:paraId="5195FCC4" w14:textId="77777777" w:rsidR="00DA6660" w:rsidRDefault="00000000">
                  <w:pPr>
                    <w:rPr>
                      <w:rFonts w:eastAsia="Arial"/>
                      <w:color w:val="000000"/>
                      <w:sz w:val="22"/>
                      <w:szCs w:val="22"/>
                    </w:rPr>
                  </w:pPr>
                  <w:r>
                    <w:rPr>
                      <w:rFonts w:eastAsia="Arial"/>
                      <w:color w:val="000000"/>
                      <w:sz w:val="22"/>
                    </w:rPr>
                    <w:t>145-154</w:t>
                  </w:r>
                </w:p>
              </w:tc>
              <w:tc>
                <w:tcPr>
                  <w:tcW w:w="0" w:type="auto"/>
                  <w:tcMar>
                    <w:top w:w="15" w:type="dxa"/>
                    <w:left w:w="15" w:type="dxa"/>
                    <w:bottom w:w="15" w:type="dxa"/>
                    <w:right w:w="15" w:type="dxa"/>
                  </w:tcMar>
                  <w:vAlign w:val="center"/>
                </w:tcPr>
                <w:p w14:paraId="020ECEDD" w14:textId="77777777" w:rsidR="00DA6660" w:rsidRDefault="00000000">
                  <w:pPr>
                    <w:rPr>
                      <w:rFonts w:eastAsia="Arial"/>
                      <w:color w:val="000000"/>
                      <w:sz w:val="22"/>
                      <w:szCs w:val="22"/>
                    </w:rPr>
                  </w:pPr>
                  <w:r>
                    <w:rPr>
                      <w:rFonts w:eastAsia="Arial"/>
                      <w:color w:val="000000"/>
                      <w:sz w:val="22"/>
                    </w:rPr>
                    <w:t>2.56%</w:t>
                  </w:r>
                </w:p>
              </w:tc>
              <w:tc>
                <w:tcPr>
                  <w:tcW w:w="0" w:type="auto"/>
                  <w:tcMar>
                    <w:top w:w="15" w:type="dxa"/>
                    <w:left w:w="15" w:type="dxa"/>
                    <w:bottom w:w="15" w:type="dxa"/>
                    <w:right w:w="15" w:type="dxa"/>
                  </w:tcMar>
                  <w:vAlign w:val="center"/>
                </w:tcPr>
                <w:p w14:paraId="0D2297BB" w14:textId="77777777" w:rsidR="00DA6660" w:rsidRDefault="00000000">
                  <w:pPr>
                    <w:rPr>
                      <w:rFonts w:eastAsia="Arial"/>
                      <w:color w:val="000000"/>
                      <w:sz w:val="22"/>
                      <w:szCs w:val="22"/>
                    </w:rPr>
                  </w:pPr>
                  <w:r>
                    <w:rPr>
                      <w:rFonts w:eastAsia="Arial"/>
                      <w:color w:val="000000"/>
                      <w:sz w:val="22"/>
                    </w:rPr>
                    <w:t>3</w:t>
                  </w:r>
                </w:p>
              </w:tc>
              <w:tc>
                <w:tcPr>
                  <w:tcW w:w="0" w:type="auto"/>
                  <w:tcMar>
                    <w:top w:w="15" w:type="dxa"/>
                    <w:left w:w="15" w:type="dxa"/>
                    <w:bottom w:w="15" w:type="dxa"/>
                    <w:right w:w="15" w:type="dxa"/>
                  </w:tcMar>
                  <w:vAlign w:val="center"/>
                </w:tcPr>
                <w:p w14:paraId="03239132" w14:textId="77777777" w:rsidR="00DA6660" w:rsidRDefault="00000000">
                  <w:pPr>
                    <w:rPr>
                      <w:rFonts w:eastAsia="Arial"/>
                      <w:color w:val="000000"/>
                      <w:sz w:val="22"/>
                      <w:szCs w:val="22"/>
                    </w:rPr>
                  </w:pPr>
                  <w:r>
                    <w:rPr>
                      <w:rFonts w:eastAsia="Arial"/>
                      <w:color w:val="000000"/>
                      <w:sz w:val="22"/>
                    </w:rPr>
                    <w:t>5%</w:t>
                  </w:r>
                </w:p>
              </w:tc>
            </w:tr>
            <w:tr w:rsidR="00DA6660" w14:paraId="66344277" w14:textId="77777777">
              <w:trPr>
                <w:tblCellSpacing w:w="15" w:type="dxa"/>
              </w:trPr>
              <w:tc>
                <w:tcPr>
                  <w:tcW w:w="0" w:type="auto"/>
                  <w:tcMar>
                    <w:top w:w="15" w:type="dxa"/>
                    <w:left w:w="15" w:type="dxa"/>
                    <w:bottom w:w="15" w:type="dxa"/>
                    <w:right w:w="15" w:type="dxa"/>
                  </w:tcMar>
                  <w:vAlign w:val="center"/>
                </w:tcPr>
                <w:p w14:paraId="564AEB55" w14:textId="77777777" w:rsidR="00DA6660" w:rsidRDefault="00000000">
                  <w:pPr>
                    <w:rPr>
                      <w:rFonts w:eastAsia="Arial"/>
                      <w:color w:val="000000"/>
                      <w:sz w:val="22"/>
                      <w:szCs w:val="22"/>
                    </w:rPr>
                  </w:pPr>
                  <w:r>
                    <w:rPr>
                      <w:rFonts w:eastAsia="Arial"/>
                      <w:color w:val="000000"/>
                      <w:sz w:val="22"/>
                    </w:rPr>
                    <w:t>135-144</w:t>
                  </w:r>
                </w:p>
              </w:tc>
              <w:tc>
                <w:tcPr>
                  <w:tcW w:w="0" w:type="auto"/>
                  <w:tcMar>
                    <w:top w:w="15" w:type="dxa"/>
                    <w:left w:w="15" w:type="dxa"/>
                    <w:bottom w:w="15" w:type="dxa"/>
                    <w:right w:w="15" w:type="dxa"/>
                  </w:tcMar>
                  <w:vAlign w:val="center"/>
                </w:tcPr>
                <w:p w14:paraId="1332F720" w14:textId="77777777" w:rsidR="00DA6660" w:rsidRDefault="00000000">
                  <w:pPr>
                    <w:rPr>
                      <w:rFonts w:eastAsia="Arial"/>
                      <w:color w:val="000000"/>
                      <w:sz w:val="22"/>
                      <w:szCs w:val="22"/>
                    </w:rPr>
                  </w:pPr>
                  <w:r>
                    <w:rPr>
                      <w:rFonts w:eastAsia="Arial"/>
                      <w:color w:val="000000"/>
                      <w:sz w:val="22"/>
                    </w:rPr>
                    <w:t>5.13%</w:t>
                  </w:r>
                </w:p>
              </w:tc>
              <w:tc>
                <w:tcPr>
                  <w:tcW w:w="0" w:type="auto"/>
                  <w:tcMar>
                    <w:top w:w="15" w:type="dxa"/>
                    <w:left w:w="15" w:type="dxa"/>
                    <w:bottom w:w="15" w:type="dxa"/>
                    <w:right w:w="15" w:type="dxa"/>
                  </w:tcMar>
                  <w:vAlign w:val="center"/>
                </w:tcPr>
                <w:p w14:paraId="253F4B1D" w14:textId="77777777" w:rsidR="00DA6660" w:rsidRDefault="00000000">
                  <w:pPr>
                    <w:rPr>
                      <w:rFonts w:eastAsia="Arial"/>
                      <w:color w:val="000000"/>
                      <w:sz w:val="22"/>
                      <w:szCs w:val="22"/>
                    </w:rPr>
                  </w:pPr>
                  <w:r>
                    <w:rPr>
                      <w:rFonts w:eastAsia="Arial"/>
                      <w:color w:val="000000"/>
                      <w:sz w:val="22"/>
                    </w:rPr>
                    <w:t>6</w:t>
                  </w:r>
                </w:p>
              </w:tc>
              <w:tc>
                <w:tcPr>
                  <w:tcW w:w="0" w:type="auto"/>
                  <w:tcMar>
                    <w:top w:w="15" w:type="dxa"/>
                    <w:left w:w="15" w:type="dxa"/>
                    <w:bottom w:w="15" w:type="dxa"/>
                    <w:right w:w="15" w:type="dxa"/>
                  </w:tcMar>
                  <w:vAlign w:val="center"/>
                </w:tcPr>
                <w:p w14:paraId="08314BC4" w14:textId="77777777" w:rsidR="00DA6660" w:rsidRDefault="00000000">
                  <w:pPr>
                    <w:rPr>
                      <w:rFonts w:eastAsia="Arial"/>
                      <w:color w:val="000000"/>
                      <w:sz w:val="22"/>
                      <w:szCs w:val="22"/>
                    </w:rPr>
                  </w:pPr>
                  <w:r>
                    <w:rPr>
                      <w:rFonts w:eastAsia="Arial"/>
                      <w:color w:val="000000"/>
                      <w:sz w:val="22"/>
                    </w:rPr>
                    <w:t>10%</w:t>
                  </w:r>
                </w:p>
              </w:tc>
            </w:tr>
            <w:tr w:rsidR="00DA6660" w14:paraId="0D8120DE" w14:textId="77777777">
              <w:trPr>
                <w:tblCellSpacing w:w="15" w:type="dxa"/>
              </w:trPr>
              <w:tc>
                <w:tcPr>
                  <w:tcW w:w="0" w:type="auto"/>
                  <w:tcMar>
                    <w:top w:w="15" w:type="dxa"/>
                    <w:left w:w="15" w:type="dxa"/>
                    <w:bottom w:w="15" w:type="dxa"/>
                    <w:right w:w="15" w:type="dxa"/>
                  </w:tcMar>
                  <w:vAlign w:val="center"/>
                </w:tcPr>
                <w:p w14:paraId="7DE6CC22" w14:textId="77777777" w:rsidR="00DA6660" w:rsidRDefault="00000000">
                  <w:pPr>
                    <w:rPr>
                      <w:rFonts w:eastAsia="Arial"/>
                      <w:color w:val="000000"/>
                      <w:sz w:val="22"/>
                      <w:szCs w:val="22"/>
                    </w:rPr>
                  </w:pPr>
                  <w:r>
                    <w:rPr>
                      <w:rFonts w:eastAsia="Arial"/>
                      <w:color w:val="000000"/>
                      <w:sz w:val="22"/>
                    </w:rPr>
                    <w:t>125-134</w:t>
                  </w:r>
                </w:p>
              </w:tc>
              <w:tc>
                <w:tcPr>
                  <w:tcW w:w="0" w:type="auto"/>
                  <w:tcMar>
                    <w:top w:w="15" w:type="dxa"/>
                    <w:left w:w="15" w:type="dxa"/>
                    <w:bottom w:w="15" w:type="dxa"/>
                    <w:right w:w="15" w:type="dxa"/>
                  </w:tcMar>
                  <w:vAlign w:val="center"/>
                </w:tcPr>
                <w:p w14:paraId="1A322CB0" w14:textId="77777777" w:rsidR="00DA6660" w:rsidRDefault="00000000">
                  <w:pPr>
                    <w:rPr>
                      <w:rFonts w:eastAsia="Arial"/>
                      <w:color w:val="000000"/>
                      <w:sz w:val="22"/>
                      <w:szCs w:val="22"/>
                    </w:rPr>
                  </w:pPr>
                  <w:r>
                    <w:rPr>
                      <w:rFonts w:eastAsia="Arial"/>
                      <w:color w:val="000000"/>
                      <w:sz w:val="22"/>
                    </w:rPr>
                    <w:t>17.95%</w:t>
                  </w:r>
                </w:p>
              </w:tc>
              <w:tc>
                <w:tcPr>
                  <w:tcW w:w="0" w:type="auto"/>
                  <w:tcMar>
                    <w:top w:w="15" w:type="dxa"/>
                    <w:left w:w="15" w:type="dxa"/>
                    <w:bottom w:w="15" w:type="dxa"/>
                    <w:right w:w="15" w:type="dxa"/>
                  </w:tcMar>
                  <w:vAlign w:val="center"/>
                </w:tcPr>
                <w:p w14:paraId="11E92AFD" w14:textId="77777777" w:rsidR="00DA6660" w:rsidRDefault="00000000">
                  <w:pPr>
                    <w:rPr>
                      <w:rFonts w:eastAsia="Arial"/>
                      <w:color w:val="000000"/>
                      <w:sz w:val="22"/>
                      <w:szCs w:val="22"/>
                    </w:rPr>
                  </w:pPr>
                  <w:r>
                    <w:rPr>
                      <w:rFonts w:eastAsia="Arial"/>
                      <w:color w:val="000000"/>
                      <w:sz w:val="22"/>
                    </w:rPr>
                    <w:t>21</w:t>
                  </w:r>
                </w:p>
              </w:tc>
              <w:tc>
                <w:tcPr>
                  <w:tcW w:w="0" w:type="auto"/>
                  <w:tcMar>
                    <w:top w:w="15" w:type="dxa"/>
                    <w:left w:w="15" w:type="dxa"/>
                    <w:bottom w:w="15" w:type="dxa"/>
                    <w:right w:w="15" w:type="dxa"/>
                  </w:tcMar>
                  <w:vAlign w:val="center"/>
                </w:tcPr>
                <w:p w14:paraId="3922F797" w14:textId="77777777" w:rsidR="00DA6660" w:rsidRDefault="00000000">
                  <w:pPr>
                    <w:rPr>
                      <w:rFonts w:eastAsia="Arial"/>
                      <w:color w:val="000000"/>
                      <w:sz w:val="22"/>
                      <w:szCs w:val="22"/>
                    </w:rPr>
                  </w:pPr>
                  <w:r>
                    <w:rPr>
                      <w:rFonts w:eastAsia="Arial"/>
                      <w:color w:val="000000"/>
                      <w:sz w:val="22"/>
                    </w:rPr>
                    <w:t>35%</w:t>
                  </w:r>
                </w:p>
              </w:tc>
            </w:tr>
            <w:tr w:rsidR="00DA6660" w14:paraId="5358BACD" w14:textId="77777777">
              <w:trPr>
                <w:tblCellSpacing w:w="15" w:type="dxa"/>
              </w:trPr>
              <w:tc>
                <w:tcPr>
                  <w:tcW w:w="0" w:type="auto"/>
                  <w:tcMar>
                    <w:top w:w="15" w:type="dxa"/>
                    <w:left w:w="15" w:type="dxa"/>
                    <w:bottom w:w="15" w:type="dxa"/>
                    <w:right w:w="15" w:type="dxa"/>
                  </w:tcMar>
                  <w:vAlign w:val="center"/>
                </w:tcPr>
                <w:p w14:paraId="2DD6A34A" w14:textId="77777777" w:rsidR="00DA6660" w:rsidRDefault="00000000">
                  <w:pPr>
                    <w:rPr>
                      <w:rFonts w:eastAsia="Arial"/>
                      <w:color w:val="000000"/>
                      <w:sz w:val="22"/>
                      <w:szCs w:val="22"/>
                    </w:rPr>
                  </w:pPr>
                  <w:r>
                    <w:rPr>
                      <w:rFonts w:eastAsia="Arial"/>
                      <w:color w:val="000000"/>
                      <w:sz w:val="22"/>
                    </w:rPr>
                    <w:t>115-124</w:t>
                  </w:r>
                </w:p>
              </w:tc>
              <w:tc>
                <w:tcPr>
                  <w:tcW w:w="0" w:type="auto"/>
                  <w:tcMar>
                    <w:top w:w="15" w:type="dxa"/>
                    <w:left w:w="15" w:type="dxa"/>
                    <w:bottom w:w="15" w:type="dxa"/>
                    <w:right w:w="15" w:type="dxa"/>
                  </w:tcMar>
                  <w:vAlign w:val="center"/>
                </w:tcPr>
                <w:p w14:paraId="1E432208" w14:textId="77777777" w:rsidR="00DA6660" w:rsidRDefault="00000000">
                  <w:pPr>
                    <w:rPr>
                      <w:rFonts w:eastAsia="Arial"/>
                      <w:color w:val="000000"/>
                      <w:sz w:val="22"/>
                      <w:szCs w:val="22"/>
                    </w:rPr>
                  </w:pPr>
                  <w:r>
                    <w:rPr>
                      <w:rFonts w:eastAsia="Arial"/>
                      <w:color w:val="000000"/>
                      <w:sz w:val="22"/>
                    </w:rPr>
                    <w:t>35.9%</w:t>
                  </w:r>
                </w:p>
              </w:tc>
              <w:tc>
                <w:tcPr>
                  <w:tcW w:w="0" w:type="auto"/>
                  <w:tcMar>
                    <w:top w:w="15" w:type="dxa"/>
                    <w:left w:w="15" w:type="dxa"/>
                    <w:bottom w:w="15" w:type="dxa"/>
                    <w:right w:w="15" w:type="dxa"/>
                  </w:tcMar>
                  <w:vAlign w:val="center"/>
                </w:tcPr>
                <w:p w14:paraId="107D3FB6" w14:textId="77777777" w:rsidR="00DA6660" w:rsidRDefault="00000000">
                  <w:pPr>
                    <w:rPr>
                      <w:rFonts w:eastAsia="Arial"/>
                      <w:color w:val="000000"/>
                      <w:sz w:val="22"/>
                      <w:szCs w:val="22"/>
                    </w:rPr>
                  </w:pPr>
                  <w:r>
                    <w:rPr>
                      <w:rFonts w:eastAsia="Arial"/>
                      <w:color w:val="000000"/>
                      <w:sz w:val="22"/>
                    </w:rPr>
                    <w:t>42</w:t>
                  </w:r>
                </w:p>
              </w:tc>
              <w:tc>
                <w:tcPr>
                  <w:tcW w:w="0" w:type="auto"/>
                  <w:tcMar>
                    <w:top w:w="15" w:type="dxa"/>
                    <w:left w:w="15" w:type="dxa"/>
                    <w:bottom w:w="15" w:type="dxa"/>
                    <w:right w:w="15" w:type="dxa"/>
                  </w:tcMar>
                  <w:vAlign w:val="center"/>
                </w:tcPr>
                <w:p w14:paraId="3001E270" w14:textId="77777777" w:rsidR="00DA6660" w:rsidRDefault="00000000">
                  <w:pPr>
                    <w:rPr>
                      <w:rFonts w:eastAsia="Arial"/>
                      <w:color w:val="000000"/>
                      <w:sz w:val="22"/>
                      <w:szCs w:val="22"/>
                    </w:rPr>
                  </w:pPr>
                  <w:r>
                    <w:rPr>
                      <w:rFonts w:eastAsia="Arial"/>
                      <w:color w:val="000000"/>
                      <w:sz w:val="22"/>
                    </w:rPr>
                    <w:t>32%</w:t>
                  </w:r>
                </w:p>
              </w:tc>
            </w:tr>
            <w:tr w:rsidR="00DA6660" w14:paraId="1A879F24" w14:textId="77777777">
              <w:trPr>
                <w:tblCellSpacing w:w="15" w:type="dxa"/>
              </w:trPr>
              <w:tc>
                <w:tcPr>
                  <w:tcW w:w="0" w:type="auto"/>
                  <w:tcMar>
                    <w:top w:w="15" w:type="dxa"/>
                    <w:left w:w="15" w:type="dxa"/>
                    <w:bottom w:w="15" w:type="dxa"/>
                    <w:right w:w="15" w:type="dxa"/>
                  </w:tcMar>
                  <w:vAlign w:val="center"/>
                </w:tcPr>
                <w:p w14:paraId="0E033BB1" w14:textId="77777777" w:rsidR="00DA6660" w:rsidRDefault="00000000">
                  <w:pPr>
                    <w:rPr>
                      <w:rFonts w:eastAsia="Arial"/>
                      <w:color w:val="000000"/>
                      <w:sz w:val="22"/>
                      <w:szCs w:val="22"/>
                    </w:rPr>
                  </w:pPr>
                  <w:r>
                    <w:rPr>
                      <w:rFonts w:eastAsia="Arial"/>
                      <w:color w:val="000000"/>
                      <w:sz w:val="22"/>
                    </w:rPr>
                    <w:t>105-114</w:t>
                  </w:r>
                </w:p>
              </w:tc>
              <w:tc>
                <w:tcPr>
                  <w:tcW w:w="0" w:type="auto"/>
                  <w:tcMar>
                    <w:top w:w="15" w:type="dxa"/>
                    <w:left w:w="15" w:type="dxa"/>
                    <w:bottom w:w="15" w:type="dxa"/>
                    <w:right w:w="15" w:type="dxa"/>
                  </w:tcMar>
                  <w:vAlign w:val="center"/>
                </w:tcPr>
                <w:p w14:paraId="2D15BA63" w14:textId="77777777" w:rsidR="00DA6660" w:rsidRDefault="00000000">
                  <w:pPr>
                    <w:rPr>
                      <w:rFonts w:eastAsia="Arial"/>
                      <w:color w:val="000000"/>
                      <w:sz w:val="22"/>
                      <w:szCs w:val="22"/>
                    </w:rPr>
                  </w:pPr>
                  <w:r>
                    <w:rPr>
                      <w:rFonts w:eastAsia="Arial"/>
                      <w:color w:val="000000"/>
                      <w:sz w:val="22"/>
                    </w:rPr>
                    <w:t>29.06%</w:t>
                  </w:r>
                </w:p>
              </w:tc>
              <w:tc>
                <w:tcPr>
                  <w:tcW w:w="0" w:type="auto"/>
                  <w:tcMar>
                    <w:top w:w="15" w:type="dxa"/>
                    <w:left w:w="15" w:type="dxa"/>
                    <w:bottom w:w="15" w:type="dxa"/>
                    <w:right w:w="15" w:type="dxa"/>
                  </w:tcMar>
                  <w:vAlign w:val="center"/>
                </w:tcPr>
                <w:p w14:paraId="359C2D93" w14:textId="77777777" w:rsidR="00DA6660" w:rsidRDefault="00000000">
                  <w:pPr>
                    <w:rPr>
                      <w:rFonts w:eastAsia="Arial"/>
                      <w:color w:val="000000"/>
                      <w:sz w:val="22"/>
                      <w:szCs w:val="22"/>
                    </w:rPr>
                  </w:pPr>
                  <w:r>
                    <w:rPr>
                      <w:rFonts w:eastAsia="Arial"/>
                      <w:color w:val="000000"/>
                      <w:sz w:val="22"/>
                    </w:rPr>
                    <w:t>34</w:t>
                  </w:r>
                </w:p>
              </w:tc>
              <w:tc>
                <w:tcPr>
                  <w:tcW w:w="0" w:type="auto"/>
                  <w:tcMar>
                    <w:top w:w="15" w:type="dxa"/>
                    <w:left w:w="15" w:type="dxa"/>
                    <w:bottom w:w="15" w:type="dxa"/>
                    <w:right w:w="15" w:type="dxa"/>
                  </w:tcMar>
                  <w:vAlign w:val="center"/>
                </w:tcPr>
                <w:p w14:paraId="438D306D" w14:textId="77777777" w:rsidR="00DA6660" w:rsidRDefault="00000000">
                  <w:pPr>
                    <w:rPr>
                      <w:rFonts w:eastAsia="Arial"/>
                      <w:color w:val="000000"/>
                      <w:sz w:val="22"/>
                      <w:szCs w:val="22"/>
                    </w:rPr>
                  </w:pPr>
                  <w:r>
                    <w:rPr>
                      <w:rFonts w:eastAsia="Arial"/>
                      <w:color w:val="000000"/>
                      <w:sz w:val="22"/>
                    </w:rPr>
                    <w:t>15%</w:t>
                  </w:r>
                </w:p>
              </w:tc>
            </w:tr>
            <w:tr w:rsidR="00DA6660" w14:paraId="3287C424" w14:textId="77777777">
              <w:trPr>
                <w:tblCellSpacing w:w="15" w:type="dxa"/>
              </w:trPr>
              <w:tc>
                <w:tcPr>
                  <w:tcW w:w="0" w:type="auto"/>
                  <w:tcMar>
                    <w:top w:w="15" w:type="dxa"/>
                    <w:left w:w="15" w:type="dxa"/>
                    <w:bottom w:w="15" w:type="dxa"/>
                    <w:right w:w="15" w:type="dxa"/>
                  </w:tcMar>
                  <w:vAlign w:val="center"/>
                </w:tcPr>
                <w:p w14:paraId="5FF0DDE0" w14:textId="77777777" w:rsidR="00DA6660" w:rsidRDefault="00000000">
                  <w:pPr>
                    <w:rPr>
                      <w:rFonts w:eastAsia="Arial"/>
                      <w:color w:val="000000"/>
                      <w:sz w:val="22"/>
                      <w:szCs w:val="22"/>
                    </w:rPr>
                  </w:pPr>
                  <w:r>
                    <w:rPr>
                      <w:rFonts w:eastAsia="Arial"/>
                      <w:color w:val="000000"/>
                      <w:sz w:val="22"/>
                    </w:rPr>
                    <w:t>95-104</w:t>
                  </w:r>
                </w:p>
              </w:tc>
              <w:tc>
                <w:tcPr>
                  <w:tcW w:w="0" w:type="auto"/>
                  <w:tcMar>
                    <w:top w:w="15" w:type="dxa"/>
                    <w:left w:w="15" w:type="dxa"/>
                    <w:bottom w:w="15" w:type="dxa"/>
                    <w:right w:w="15" w:type="dxa"/>
                  </w:tcMar>
                  <w:vAlign w:val="center"/>
                </w:tcPr>
                <w:p w14:paraId="367CC440" w14:textId="77777777" w:rsidR="00DA6660" w:rsidRDefault="00000000">
                  <w:pPr>
                    <w:rPr>
                      <w:rFonts w:eastAsia="Arial"/>
                      <w:color w:val="000000"/>
                      <w:sz w:val="22"/>
                      <w:szCs w:val="22"/>
                    </w:rPr>
                  </w:pPr>
                  <w:r>
                    <w:rPr>
                      <w:rFonts w:eastAsia="Arial"/>
                      <w:color w:val="000000"/>
                      <w:sz w:val="22"/>
                    </w:rPr>
                    <w:t>8.55%</w:t>
                  </w:r>
                </w:p>
              </w:tc>
              <w:tc>
                <w:tcPr>
                  <w:tcW w:w="0" w:type="auto"/>
                  <w:tcMar>
                    <w:top w:w="15" w:type="dxa"/>
                    <w:left w:w="15" w:type="dxa"/>
                    <w:bottom w:w="15" w:type="dxa"/>
                    <w:right w:w="15" w:type="dxa"/>
                  </w:tcMar>
                  <w:vAlign w:val="center"/>
                </w:tcPr>
                <w:p w14:paraId="6B8197F9" w14:textId="77777777" w:rsidR="00DA6660" w:rsidRDefault="00000000">
                  <w:pPr>
                    <w:rPr>
                      <w:rFonts w:eastAsia="Arial"/>
                      <w:color w:val="000000"/>
                      <w:sz w:val="22"/>
                      <w:szCs w:val="22"/>
                    </w:rPr>
                  </w:pPr>
                  <w:r>
                    <w:rPr>
                      <w:rFonts w:eastAsia="Arial"/>
                      <w:color w:val="000000"/>
                      <w:sz w:val="22"/>
                    </w:rPr>
                    <w:t>10</w:t>
                  </w:r>
                </w:p>
              </w:tc>
              <w:tc>
                <w:tcPr>
                  <w:tcW w:w="0" w:type="auto"/>
                  <w:tcMar>
                    <w:top w:w="15" w:type="dxa"/>
                    <w:left w:w="15" w:type="dxa"/>
                    <w:bottom w:w="15" w:type="dxa"/>
                    <w:right w:w="15" w:type="dxa"/>
                  </w:tcMar>
                  <w:vAlign w:val="center"/>
                </w:tcPr>
                <w:p w14:paraId="65B02BA8" w14:textId="77777777" w:rsidR="00DA6660" w:rsidRDefault="00000000">
                  <w:pPr>
                    <w:rPr>
                      <w:rFonts w:eastAsia="Arial"/>
                      <w:color w:val="000000"/>
                      <w:sz w:val="22"/>
                      <w:szCs w:val="22"/>
                    </w:rPr>
                  </w:pPr>
                  <w:r>
                    <w:rPr>
                      <w:rFonts w:eastAsia="Arial"/>
                      <w:color w:val="000000"/>
                      <w:sz w:val="22"/>
                    </w:rPr>
                    <w:t>3%</w:t>
                  </w:r>
                </w:p>
              </w:tc>
            </w:tr>
            <w:tr w:rsidR="00DA6660" w14:paraId="60B3DEA7" w14:textId="77777777">
              <w:trPr>
                <w:tblCellSpacing w:w="15" w:type="dxa"/>
              </w:trPr>
              <w:tc>
                <w:tcPr>
                  <w:tcW w:w="0" w:type="auto"/>
                  <w:tcMar>
                    <w:top w:w="15" w:type="dxa"/>
                    <w:left w:w="15" w:type="dxa"/>
                    <w:bottom w:w="15" w:type="dxa"/>
                    <w:right w:w="15" w:type="dxa"/>
                  </w:tcMar>
                  <w:vAlign w:val="center"/>
                </w:tcPr>
                <w:p w14:paraId="1D7C7970" w14:textId="77777777" w:rsidR="00DA6660" w:rsidRDefault="00000000">
                  <w:pPr>
                    <w:rPr>
                      <w:rFonts w:eastAsia="Arial"/>
                      <w:color w:val="000000"/>
                      <w:sz w:val="22"/>
                      <w:szCs w:val="22"/>
                    </w:rPr>
                  </w:pPr>
                  <w:r>
                    <w:rPr>
                      <w:rFonts w:eastAsia="Arial"/>
                      <w:color w:val="000000"/>
                      <w:sz w:val="22"/>
                    </w:rPr>
                    <w:t>85-94</w:t>
                  </w:r>
                </w:p>
              </w:tc>
              <w:tc>
                <w:tcPr>
                  <w:tcW w:w="0" w:type="auto"/>
                  <w:tcMar>
                    <w:top w:w="15" w:type="dxa"/>
                    <w:left w:w="15" w:type="dxa"/>
                    <w:bottom w:w="15" w:type="dxa"/>
                    <w:right w:w="15" w:type="dxa"/>
                  </w:tcMar>
                  <w:vAlign w:val="center"/>
                </w:tcPr>
                <w:p w14:paraId="4B4B87CB" w14:textId="77777777" w:rsidR="00DA6660" w:rsidRDefault="00000000">
                  <w:pPr>
                    <w:rPr>
                      <w:rFonts w:eastAsia="Arial"/>
                      <w:color w:val="000000"/>
                      <w:sz w:val="22"/>
                      <w:szCs w:val="22"/>
                    </w:rPr>
                  </w:pPr>
                  <w:r>
                    <w:rPr>
                      <w:rFonts w:eastAsia="Arial"/>
                      <w:color w:val="000000"/>
                      <w:sz w:val="22"/>
                    </w:rPr>
                    <w:t>0.85%</w:t>
                  </w:r>
                </w:p>
              </w:tc>
              <w:tc>
                <w:tcPr>
                  <w:tcW w:w="0" w:type="auto"/>
                  <w:tcMar>
                    <w:top w:w="15" w:type="dxa"/>
                    <w:left w:w="15" w:type="dxa"/>
                    <w:bottom w:w="15" w:type="dxa"/>
                    <w:right w:w="15" w:type="dxa"/>
                  </w:tcMar>
                  <w:vAlign w:val="center"/>
                </w:tcPr>
                <w:p w14:paraId="2BA542E0" w14:textId="77777777" w:rsidR="00DA6660" w:rsidRDefault="00000000">
                  <w:pPr>
                    <w:rPr>
                      <w:rFonts w:eastAsia="Arial"/>
                      <w:color w:val="000000"/>
                      <w:sz w:val="22"/>
                      <w:szCs w:val="22"/>
                    </w:rPr>
                  </w:pPr>
                  <w:r>
                    <w:rPr>
                      <w:rFonts w:eastAsia="Arial"/>
                      <w:color w:val="000000"/>
                      <w:sz w:val="22"/>
                    </w:rPr>
                    <w:t>1</w:t>
                  </w:r>
                </w:p>
              </w:tc>
              <w:tc>
                <w:tcPr>
                  <w:tcW w:w="0" w:type="auto"/>
                  <w:tcMar>
                    <w:top w:w="15" w:type="dxa"/>
                    <w:left w:w="15" w:type="dxa"/>
                    <w:bottom w:w="15" w:type="dxa"/>
                    <w:right w:w="15" w:type="dxa"/>
                  </w:tcMar>
                  <w:vAlign w:val="center"/>
                </w:tcPr>
                <w:p w14:paraId="7E0353D4" w14:textId="77777777" w:rsidR="00DA6660" w:rsidRDefault="00000000">
                  <w:pPr>
                    <w:rPr>
                      <w:rFonts w:eastAsia="Arial"/>
                      <w:color w:val="000000"/>
                      <w:sz w:val="22"/>
                      <w:szCs w:val="22"/>
                    </w:rPr>
                  </w:pPr>
                  <w:r>
                    <w:rPr>
                      <w:rFonts w:eastAsia="Arial"/>
                      <w:color w:val="000000"/>
                      <w:sz w:val="22"/>
                    </w:rPr>
                    <w:t>0%</w:t>
                  </w:r>
                </w:p>
              </w:tc>
            </w:tr>
          </w:tbl>
          <w:p w14:paraId="6F71A992" w14:textId="77777777" w:rsidR="00DA6660" w:rsidRDefault="00000000">
            <w:pPr>
              <w:rPr>
                <w:rFonts w:eastAsia="Arial"/>
                <w:sz w:val="22"/>
                <w:szCs w:val="22"/>
              </w:rPr>
            </w:pPr>
            <w:r>
              <w:rPr>
                <w:rFonts w:eastAsia="Arial"/>
                <w:i/>
                <w:iCs/>
                <w:sz w:val="22"/>
              </w:rPr>
              <w:t>School and SEIL will need to input baseline and target figures to these targets when the SSP is being completed.</w:t>
            </w:r>
          </w:p>
          <w:p w14:paraId="76833E5F" w14:textId="77777777" w:rsidR="00DA6660" w:rsidRDefault="00DA6660">
            <w:pPr>
              <w:rPr>
                <w:rFonts w:eastAsia="Arial"/>
                <w:sz w:val="22"/>
              </w:rPr>
            </w:pPr>
          </w:p>
        </w:tc>
      </w:tr>
      <w:tr w:rsidR="00DA6660" w14:paraId="3A861AA5" w14:textId="77777777" w:rsidTr="009B10A5">
        <w:trPr>
          <w:trHeight w:val="15"/>
        </w:trPr>
        <w:tc>
          <w:tcPr>
            <w:tcW w:w="4055" w:type="dxa"/>
            <w:shd w:val="clear" w:color="auto" w:fill="D9D9D9" w:themeFill="background1" w:themeFillShade="D9"/>
          </w:tcPr>
          <w:p w14:paraId="3128CADA" w14:textId="77777777" w:rsidR="00000000" w:rsidRPr="000D0919" w:rsidRDefault="00000000" w:rsidP="009B10A5">
            <w:pPr>
              <w:pStyle w:val="Heading3"/>
              <w:spacing w:before="0" w:after="0"/>
              <w:rPr>
                <w:szCs w:val="20"/>
                <w:lang w:val="en-AU"/>
              </w:rPr>
            </w:pPr>
            <w:r w:rsidRPr="000D0919">
              <w:rPr>
                <w:rFonts w:eastAsia="Arial"/>
                <w:sz w:val="22"/>
                <w:szCs w:val="20"/>
                <w:lang w:val="en-AU"/>
              </w:rPr>
              <w:lastRenderedPageBreak/>
              <w:t>Target 1.3</w:t>
            </w:r>
          </w:p>
        </w:tc>
        <w:tc>
          <w:tcPr>
            <w:tcW w:w="11060" w:type="dxa"/>
            <w:shd w:val="clear" w:color="auto" w:fill="FFFFFF" w:themeFill="background1"/>
          </w:tcPr>
          <w:p w14:paraId="04FAD92D" w14:textId="77777777" w:rsidR="00DA6660" w:rsidRDefault="00000000">
            <w:pPr>
              <w:rPr>
                <w:rFonts w:eastAsia="Arial"/>
                <w:sz w:val="22"/>
                <w:szCs w:val="22"/>
              </w:rPr>
            </w:pPr>
            <w:r>
              <w:rPr>
                <w:rFonts w:eastAsia="Arial"/>
                <w:sz w:val="22"/>
              </w:rPr>
              <w:t>By 2027, increase the percentage of positive responses on the School Staff Survey (SSS) factors:</w:t>
            </w:r>
          </w:p>
          <w:p w14:paraId="266A4DDE" w14:textId="77777777" w:rsidR="00DA6660" w:rsidRDefault="00000000">
            <w:pPr>
              <w:numPr>
                <w:ilvl w:val="0"/>
                <w:numId w:val="19"/>
              </w:numPr>
              <w:ind w:hanging="201"/>
              <w:rPr>
                <w:rFonts w:eastAsia="Arial"/>
                <w:sz w:val="22"/>
                <w:szCs w:val="22"/>
              </w:rPr>
            </w:pPr>
            <w:r>
              <w:rPr>
                <w:rFonts w:eastAsia="Arial"/>
                <w:sz w:val="22"/>
              </w:rPr>
              <w:t>  Academic emphasis from 45% (2022) to 66%</w:t>
            </w:r>
          </w:p>
          <w:p w14:paraId="573A122B" w14:textId="77777777" w:rsidR="00DA6660" w:rsidRDefault="00000000">
            <w:pPr>
              <w:numPr>
                <w:ilvl w:val="0"/>
                <w:numId w:val="19"/>
              </w:numPr>
              <w:ind w:hanging="201"/>
              <w:rPr>
                <w:rFonts w:eastAsia="Arial"/>
                <w:sz w:val="22"/>
                <w:szCs w:val="22"/>
              </w:rPr>
            </w:pPr>
            <w:r>
              <w:rPr>
                <w:rFonts w:eastAsia="Arial"/>
                <w:sz w:val="22"/>
              </w:rPr>
              <w:t>  Guaranteed and viable curriculum from 55% (2022) to 75%</w:t>
            </w:r>
          </w:p>
          <w:p w14:paraId="69D7D143" w14:textId="77777777" w:rsidR="00DA6660" w:rsidRDefault="00000000">
            <w:pPr>
              <w:numPr>
                <w:ilvl w:val="0"/>
                <w:numId w:val="19"/>
              </w:numPr>
              <w:ind w:hanging="201"/>
              <w:rPr>
                <w:rFonts w:eastAsia="Arial"/>
                <w:sz w:val="22"/>
                <w:szCs w:val="22"/>
              </w:rPr>
            </w:pPr>
            <w:r>
              <w:rPr>
                <w:rFonts w:eastAsia="Arial"/>
                <w:sz w:val="22"/>
              </w:rPr>
              <w:lastRenderedPageBreak/>
              <w:t>  Understand how to analyse data from 30% (2022) to 70%</w:t>
            </w:r>
          </w:p>
          <w:p w14:paraId="1783E8C9" w14:textId="77777777" w:rsidR="00DA6660" w:rsidRDefault="00DA6660">
            <w:pPr>
              <w:rPr>
                <w:rFonts w:eastAsia="Arial"/>
                <w:sz w:val="22"/>
              </w:rPr>
            </w:pPr>
          </w:p>
        </w:tc>
      </w:tr>
      <w:tr w:rsidR="00DA6660" w14:paraId="611AB81E" w14:textId="77777777" w:rsidTr="009B10A5">
        <w:trPr>
          <w:trHeight w:val="15"/>
        </w:trPr>
        <w:tc>
          <w:tcPr>
            <w:tcW w:w="4055" w:type="dxa"/>
            <w:shd w:val="clear" w:color="auto" w:fill="58BFBD"/>
          </w:tcPr>
          <w:p w14:paraId="45B90B8D" w14:textId="77777777" w:rsidR="00000000" w:rsidRPr="000D0919" w:rsidRDefault="00000000" w:rsidP="009B10A5">
            <w:pPr>
              <w:pStyle w:val="Heading3"/>
              <w:spacing w:before="0" w:after="0"/>
              <w:rPr>
                <w:szCs w:val="20"/>
                <w:lang w:val="en-AU"/>
              </w:rPr>
            </w:pPr>
            <w:r w:rsidRPr="000D0919">
              <w:rPr>
                <w:rFonts w:eastAsia="Arial"/>
                <w:sz w:val="22"/>
                <w:szCs w:val="20"/>
                <w:lang w:val="en-AU"/>
              </w:rPr>
              <w:lastRenderedPageBreak/>
              <w:t>Key Improvement Strategy 1.a</w:t>
            </w:r>
          </w:p>
          <w:p w14:paraId="66FCF15E" w14:textId="77777777" w:rsidR="00DA6660" w:rsidRDefault="00000000">
            <w:r>
              <w:rPr>
                <w:rFonts w:eastAsia="Arial"/>
                <w:sz w:val="22"/>
              </w:rPr>
              <w:t xml:space="preserve">Documented teaching and learning program based on the Victorian Curriculum and senior secondary pathways, incorporating extra-curricula programs </w:t>
            </w:r>
          </w:p>
        </w:tc>
        <w:tc>
          <w:tcPr>
            <w:tcW w:w="11060" w:type="dxa"/>
            <w:vMerge w:val="restart"/>
            <w:shd w:val="clear" w:color="auto" w:fill="FFFFFF" w:themeFill="background1"/>
          </w:tcPr>
          <w:p w14:paraId="10C4987D" w14:textId="77777777" w:rsidR="00000000" w:rsidRPr="000D0919" w:rsidRDefault="00000000" w:rsidP="009B10A5">
            <w:pPr>
              <w:pStyle w:val="ESBodyText"/>
              <w:spacing w:after="0"/>
              <w:rPr>
                <w:sz w:val="20"/>
                <w:szCs w:val="24"/>
                <w:lang w:val="en-AU"/>
              </w:rPr>
            </w:pPr>
            <w:r>
              <w:rPr>
                <w:rFonts w:eastAsia="Arial"/>
                <w:sz w:val="22"/>
              </w:rPr>
              <w:t xml:space="preserve">Build teacher knowledge and confidence in the analysis and use of data to inform teaching and learning.   </w:t>
            </w:r>
          </w:p>
        </w:tc>
      </w:tr>
      <w:tr w:rsidR="00DA6660" w14:paraId="2A9D61E5" w14:textId="77777777" w:rsidTr="009B10A5">
        <w:trPr>
          <w:trHeight w:val="15"/>
        </w:trPr>
        <w:tc>
          <w:tcPr>
            <w:tcW w:w="4055" w:type="dxa"/>
            <w:shd w:val="clear" w:color="auto" w:fill="57B5E7"/>
          </w:tcPr>
          <w:p w14:paraId="59164664" w14:textId="77777777" w:rsidR="00000000" w:rsidRPr="000D0919" w:rsidRDefault="00000000" w:rsidP="009B10A5">
            <w:pPr>
              <w:pStyle w:val="Heading3"/>
              <w:spacing w:before="0" w:after="0"/>
              <w:rPr>
                <w:szCs w:val="20"/>
                <w:lang w:val="en-AU"/>
              </w:rPr>
            </w:pPr>
            <w:r w:rsidRPr="000D0919">
              <w:rPr>
                <w:rFonts w:eastAsia="Arial"/>
                <w:sz w:val="22"/>
                <w:szCs w:val="20"/>
                <w:lang w:val="en-AU"/>
              </w:rPr>
              <w:t>Key Improvement Strategy 1.a</w:t>
            </w:r>
          </w:p>
          <w:p w14:paraId="46974EF5" w14:textId="77777777" w:rsidR="00DA6660" w:rsidRDefault="00000000">
            <w:r>
              <w:rPr>
                <w:rFonts w:eastAsia="Arial"/>
                <w:sz w:val="22"/>
              </w:rPr>
              <w:t xml:space="preserve">Systematic use of assessment strategies and measurement practices to obtain and provide feedback on student learning growth, attainment and wellbeing capabilities </w:t>
            </w:r>
          </w:p>
        </w:tc>
        <w:tc>
          <w:tcPr>
            <w:tcW w:w="11060" w:type="dxa"/>
            <w:vMerge/>
            <w:shd w:val="clear" w:color="auto" w:fill="FFFFFF" w:themeFill="background1"/>
          </w:tcPr>
          <w:p w14:paraId="35BCE4AC" w14:textId="77777777" w:rsidR="00000000" w:rsidRPr="000D0919" w:rsidRDefault="00000000" w:rsidP="009B10A5">
            <w:pPr>
              <w:pStyle w:val="ESBodyText"/>
              <w:spacing w:after="0"/>
              <w:rPr>
                <w:sz w:val="20"/>
                <w:szCs w:val="24"/>
                <w:lang w:val="en-AU"/>
              </w:rPr>
            </w:pPr>
          </w:p>
        </w:tc>
      </w:tr>
      <w:tr w:rsidR="00DA6660" w14:paraId="620196A1" w14:textId="77777777" w:rsidTr="009B10A5">
        <w:trPr>
          <w:trHeight w:val="15"/>
        </w:trPr>
        <w:tc>
          <w:tcPr>
            <w:tcW w:w="4055" w:type="dxa"/>
            <w:shd w:val="clear" w:color="auto" w:fill="58BFBD"/>
          </w:tcPr>
          <w:p w14:paraId="72C145A3" w14:textId="77777777" w:rsidR="00000000" w:rsidRPr="000D0919" w:rsidRDefault="00000000" w:rsidP="009B10A5">
            <w:pPr>
              <w:pStyle w:val="Heading3"/>
              <w:spacing w:before="0" w:after="0"/>
              <w:rPr>
                <w:szCs w:val="20"/>
                <w:lang w:val="en-AU"/>
              </w:rPr>
            </w:pPr>
            <w:r w:rsidRPr="000D0919">
              <w:rPr>
                <w:rFonts w:eastAsia="Arial"/>
                <w:sz w:val="22"/>
                <w:szCs w:val="20"/>
                <w:lang w:val="en-AU"/>
              </w:rPr>
              <w:t>Key Improvement Strategy 1.b</w:t>
            </w:r>
          </w:p>
          <w:p w14:paraId="7B9967EF" w14:textId="77777777" w:rsidR="00DA6660" w:rsidRDefault="00000000">
            <w:r>
              <w:rPr>
                <w:rFonts w:eastAsia="Arial"/>
                <w:sz w:val="22"/>
              </w:rPr>
              <w:t xml:space="preserve">Documented teaching and learning program based on the Victorian Curriculum and senior secondary pathways, incorporating extra-curricula programs </w:t>
            </w:r>
          </w:p>
        </w:tc>
        <w:tc>
          <w:tcPr>
            <w:tcW w:w="11060" w:type="dxa"/>
            <w:vMerge w:val="restart"/>
            <w:shd w:val="clear" w:color="auto" w:fill="FFFFFF" w:themeFill="background1"/>
          </w:tcPr>
          <w:p w14:paraId="4735476A" w14:textId="77777777" w:rsidR="00000000" w:rsidRPr="000D0919" w:rsidRDefault="00000000" w:rsidP="009B10A5">
            <w:pPr>
              <w:pStyle w:val="ESBodyText"/>
              <w:spacing w:after="0"/>
              <w:rPr>
                <w:sz w:val="20"/>
                <w:szCs w:val="24"/>
                <w:lang w:val="en-AU"/>
              </w:rPr>
            </w:pPr>
            <w:r>
              <w:rPr>
                <w:rFonts w:eastAsia="Arial"/>
                <w:sz w:val="22"/>
              </w:rPr>
              <w:t xml:space="preserve">Continue to strengthen the PLC model to promote collective efficacy and collaboration. </w:t>
            </w:r>
          </w:p>
        </w:tc>
      </w:tr>
      <w:tr w:rsidR="00DA6660" w14:paraId="78D71C81" w14:textId="77777777" w:rsidTr="009B10A5">
        <w:trPr>
          <w:trHeight w:val="15"/>
        </w:trPr>
        <w:tc>
          <w:tcPr>
            <w:tcW w:w="4055" w:type="dxa"/>
            <w:shd w:val="clear" w:color="auto" w:fill="57B5E7"/>
          </w:tcPr>
          <w:p w14:paraId="71FC989E" w14:textId="77777777" w:rsidR="00000000" w:rsidRPr="000D0919" w:rsidRDefault="00000000" w:rsidP="009B10A5">
            <w:pPr>
              <w:pStyle w:val="Heading3"/>
              <w:spacing w:before="0" w:after="0"/>
              <w:rPr>
                <w:szCs w:val="20"/>
                <w:lang w:val="en-AU"/>
              </w:rPr>
            </w:pPr>
            <w:r w:rsidRPr="000D0919">
              <w:rPr>
                <w:rFonts w:eastAsia="Arial"/>
                <w:sz w:val="22"/>
                <w:szCs w:val="20"/>
                <w:lang w:val="en-AU"/>
              </w:rPr>
              <w:t>Key Improvement Strategy 1.b</w:t>
            </w:r>
          </w:p>
          <w:p w14:paraId="0277E874" w14:textId="77777777" w:rsidR="00DA6660" w:rsidRDefault="00000000">
            <w:r>
              <w:rPr>
                <w:rFonts w:eastAsia="Arial"/>
                <w:sz w:val="22"/>
              </w:rPr>
              <w:t xml:space="preserve">Systematic use of assessment strategies and measurement practices to obtain and provide feedback on student learning growth, attainment and wellbeing capabilities </w:t>
            </w:r>
          </w:p>
        </w:tc>
        <w:tc>
          <w:tcPr>
            <w:tcW w:w="11060" w:type="dxa"/>
            <w:vMerge/>
            <w:shd w:val="clear" w:color="auto" w:fill="FFFFFF" w:themeFill="background1"/>
          </w:tcPr>
          <w:p w14:paraId="4D1D51C7" w14:textId="77777777" w:rsidR="00000000" w:rsidRPr="000D0919" w:rsidRDefault="00000000" w:rsidP="009B10A5">
            <w:pPr>
              <w:pStyle w:val="ESBodyText"/>
              <w:spacing w:after="0"/>
              <w:rPr>
                <w:sz w:val="20"/>
                <w:szCs w:val="24"/>
                <w:lang w:val="en-AU"/>
              </w:rPr>
            </w:pPr>
          </w:p>
        </w:tc>
      </w:tr>
      <w:tr w:rsidR="00DA6660" w14:paraId="33A63EF6" w14:textId="77777777" w:rsidTr="009B10A5">
        <w:trPr>
          <w:trHeight w:val="15"/>
        </w:trPr>
        <w:tc>
          <w:tcPr>
            <w:tcW w:w="4055" w:type="dxa"/>
            <w:shd w:val="clear" w:color="auto" w:fill="58BFBD"/>
          </w:tcPr>
          <w:p w14:paraId="6F6D7034" w14:textId="77777777" w:rsidR="00000000" w:rsidRPr="000D0919" w:rsidRDefault="00000000" w:rsidP="009B10A5">
            <w:pPr>
              <w:pStyle w:val="Heading3"/>
              <w:spacing w:before="0" w:after="0"/>
              <w:rPr>
                <w:szCs w:val="20"/>
                <w:lang w:val="en-AU"/>
              </w:rPr>
            </w:pPr>
            <w:r w:rsidRPr="000D0919">
              <w:rPr>
                <w:rFonts w:eastAsia="Arial"/>
                <w:sz w:val="22"/>
                <w:szCs w:val="20"/>
                <w:lang w:val="en-AU"/>
              </w:rPr>
              <w:t>Key Improvement Strategy 1.c</w:t>
            </w:r>
          </w:p>
          <w:p w14:paraId="54767818" w14:textId="77777777" w:rsidR="00DA6660" w:rsidRDefault="00000000">
            <w:r>
              <w:rPr>
                <w:rFonts w:eastAsia="Arial"/>
                <w:sz w:val="22"/>
              </w:rPr>
              <w:lastRenderedPageBreak/>
              <w:t xml:space="preserve">Documented teaching and learning program based on the Victorian Curriculum and senior secondary pathways, incorporating extra-curricula programs </w:t>
            </w:r>
          </w:p>
        </w:tc>
        <w:tc>
          <w:tcPr>
            <w:tcW w:w="11060" w:type="dxa"/>
            <w:vMerge w:val="restart"/>
            <w:shd w:val="clear" w:color="auto" w:fill="FFFFFF" w:themeFill="background1"/>
          </w:tcPr>
          <w:p w14:paraId="5FEA1EA3" w14:textId="77777777" w:rsidR="00000000" w:rsidRPr="000D0919" w:rsidRDefault="00000000" w:rsidP="009B10A5">
            <w:pPr>
              <w:pStyle w:val="ESBodyText"/>
              <w:spacing w:after="0"/>
              <w:rPr>
                <w:sz w:val="20"/>
                <w:szCs w:val="24"/>
                <w:lang w:val="en-AU"/>
              </w:rPr>
            </w:pPr>
            <w:r>
              <w:rPr>
                <w:rFonts w:eastAsia="Arial"/>
                <w:sz w:val="22"/>
              </w:rPr>
              <w:lastRenderedPageBreak/>
              <w:t xml:space="preserve">Embed the consistent use of the Victorian Teaching and Learning Model across the school. </w:t>
            </w:r>
          </w:p>
        </w:tc>
      </w:tr>
      <w:tr w:rsidR="00DA6660" w14:paraId="5008CA51" w14:textId="77777777" w:rsidTr="009B10A5">
        <w:trPr>
          <w:trHeight w:val="15"/>
        </w:trPr>
        <w:tc>
          <w:tcPr>
            <w:tcW w:w="4055" w:type="dxa"/>
            <w:shd w:val="clear" w:color="auto" w:fill="FFD062"/>
          </w:tcPr>
          <w:p w14:paraId="0BCA44DA" w14:textId="77777777" w:rsidR="00000000" w:rsidRPr="000D0919" w:rsidRDefault="00000000" w:rsidP="009B10A5">
            <w:pPr>
              <w:pStyle w:val="Heading3"/>
              <w:spacing w:before="0" w:after="0"/>
              <w:rPr>
                <w:szCs w:val="20"/>
                <w:lang w:val="en-AU"/>
              </w:rPr>
            </w:pPr>
            <w:r w:rsidRPr="000D0919">
              <w:rPr>
                <w:rFonts w:eastAsia="Arial"/>
                <w:sz w:val="22"/>
                <w:szCs w:val="20"/>
                <w:lang w:val="en-AU"/>
              </w:rPr>
              <w:t>Key Improvement Strategy 1.c</w:t>
            </w:r>
          </w:p>
          <w:p w14:paraId="69C01EBB" w14:textId="77777777" w:rsidR="00DA6660" w:rsidRDefault="00000000">
            <w:r>
              <w:rPr>
                <w:rFonts w:eastAsia="Arial"/>
                <w:sz w:val="22"/>
              </w:rPr>
              <w:t xml:space="preserve">The strategic direction and deployment of resources to create and reflect shared goals and values; high expectations; and a positive, safe and orderly learning environment </w:t>
            </w:r>
          </w:p>
        </w:tc>
        <w:tc>
          <w:tcPr>
            <w:tcW w:w="11060" w:type="dxa"/>
            <w:vMerge/>
            <w:shd w:val="clear" w:color="auto" w:fill="FFFFFF" w:themeFill="background1"/>
          </w:tcPr>
          <w:p w14:paraId="0A67ED57" w14:textId="77777777" w:rsidR="00000000" w:rsidRPr="000D0919" w:rsidRDefault="00000000" w:rsidP="009B10A5">
            <w:pPr>
              <w:pStyle w:val="ESBodyText"/>
              <w:spacing w:after="0"/>
              <w:rPr>
                <w:sz w:val="20"/>
                <w:szCs w:val="24"/>
                <w:lang w:val="en-AU"/>
              </w:rPr>
            </w:pPr>
          </w:p>
        </w:tc>
      </w:tr>
      <w:tr w:rsidR="00DA6660" w14:paraId="371BA22D" w14:textId="77777777" w:rsidTr="009B10A5">
        <w:trPr>
          <w:trHeight w:val="15"/>
        </w:trPr>
        <w:tc>
          <w:tcPr>
            <w:tcW w:w="4055" w:type="dxa"/>
            <w:shd w:val="clear" w:color="auto" w:fill="D9D9D9" w:themeFill="background1" w:themeFillShade="D9"/>
          </w:tcPr>
          <w:p w14:paraId="7C46699A" w14:textId="77777777" w:rsidR="00000000" w:rsidRPr="000D0919" w:rsidRDefault="00000000" w:rsidP="009B10A5">
            <w:pPr>
              <w:pStyle w:val="Heading3"/>
              <w:spacing w:before="0" w:after="0"/>
              <w:rPr>
                <w:sz w:val="24"/>
                <w:szCs w:val="24"/>
                <w:lang w:val="en-AU"/>
              </w:rPr>
            </w:pPr>
            <w:r w:rsidRPr="000D0919">
              <w:rPr>
                <w:rFonts w:eastAsia="Arial"/>
                <w:sz w:val="24"/>
                <w:szCs w:val="24"/>
                <w:lang w:val="en-AU"/>
              </w:rPr>
              <w:t>Goal 2</w:t>
            </w:r>
          </w:p>
        </w:tc>
        <w:tc>
          <w:tcPr>
            <w:tcW w:w="11060" w:type="dxa"/>
            <w:shd w:val="clear" w:color="auto" w:fill="FFFFFF" w:themeFill="background1"/>
          </w:tcPr>
          <w:p w14:paraId="344E3387" w14:textId="77777777" w:rsidR="00000000" w:rsidRPr="000D0919" w:rsidRDefault="00000000" w:rsidP="009B10A5">
            <w:pPr>
              <w:pStyle w:val="ESBodyText"/>
              <w:spacing w:after="0"/>
              <w:rPr>
                <w:rFonts w:eastAsia="Arial"/>
                <w:sz w:val="22"/>
                <w:szCs w:val="24"/>
                <w:lang w:val="en-AU"/>
              </w:rPr>
            </w:pPr>
            <w:r w:rsidRPr="000D0919">
              <w:rPr>
                <w:rFonts w:eastAsia="Arial"/>
                <w:sz w:val="22"/>
                <w:szCs w:val="24"/>
              </w:rPr>
              <w:t>Strengthen student engagement and wellbeing</w:t>
            </w:r>
          </w:p>
        </w:tc>
      </w:tr>
      <w:tr w:rsidR="00DA6660" w14:paraId="6FFBE492" w14:textId="77777777" w:rsidTr="009B10A5">
        <w:trPr>
          <w:trHeight w:val="15"/>
        </w:trPr>
        <w:tc>
          <w:tcPr>
            <w:tcW w:w="4055" w:type="dxa"/>
            <w:shd w:val="clear" w:color="auto" w:fill="D9D9D9" w:themeFill="background1" w:themeFillShade="D9"/>
          </w:tcPr>
          <w:p w14:paraId="3A2973E9" w14:textId="77777777" w:rsidR="00000000" w:rsidRPr="000D0919" w:rsidRDefault="00000000" w:rsidP="009B10A5">
            <w:pPr>
              <w:pStyle w:val="Heading3"/>
              <w:spacing w:before="0" w:after="0"/>
              <w:rPr>
                <w:szCs w:val="20"/>
                <w:lang w:val="en-AU"/>
              </w:rPr>
            </w:pPr>
            <w:r w:rsidRPr="000D0919">
              <w:rPr>
                <w:rFonts w:eastAsia="Arial"/>
                <w:sz w:val="22"/>
                <w:szCs w:val="20"/>
                <w:lang w:val="en-AU"/>
              </w:rPr>
              <w:t>Target 2.1</w:t>
            </w:r>
          </w:p>
        </w:tc>
        <w:tc>
          <w:tcPr>
            <w:tcW w:w="11060" w:type="dxa"/>
            <w:shd w:val="clear" w:color="auto" w:fill="FFFFFF" w:themeFill="background1"/>
          </w:tcPr>
          <w:p w14:paraId="63508A22" w14:textId="77777777" w:rsidR="00DA6660" w:rsidRDefault="00000000">
            <w:pPr>
              <w:rPr>
                <w:rFonts w:eastAsia="Arial"/>
                <w:sz w:val="22"/>
                <w:szCs w:val="22"/>
              </w:rPr>
            </w:pPr>
            <w:r>
              <w:rPr>
                <w:rFonts w:eastAsia="Arial"/>
                <w:sz w:val="22"/>
              </w:rPr>
              <w:t>By 2027, increase the percentage of positive responses on the Attitudes to School Survey (AtoSS) factors:</w:t>
            </w:r>
          </w:p>
          <w:p w14:paraId="23D0280C" w14:textId="77777777" w:rsidR="00DA6660" w:rsidRDefault="00000000">
            <w:pPr>
              <w:numPr>
                <w:ilvl w:val="0"/>
                <w:numId w:val="20"/>
              </w:numPr>
              <w:ind w:hanging="201"/>
              <w:rPr>
                <w:rFonts w:eastAsia="Arial"/>
                <w:sz w:val="22"/>
                <w:szCs w:val="22"/>
              </w:rPr>
            </w:pPr>
            <w:r>
              <w:rPr>
                <w:rFonts w:eastAsia="Arial"/>
                <w:sz w:val="22"/>
              </w:rPr>
              <w:t>Student voice and agency from 56% (2022) to 65%</w:t>
            </w:r>
          </w:p>
          <w:p w14:paraId="039D2B35" w14:textId="77777777" w:rsidR="00DA6660" w:rsidRDefault="00000000">
            <w:pPr>
              <w:numPr>
                <w:ilvl w:val="0"/>
                <w:numId w:val="20"/>
              </w:numPr>
              <w:ind w:hanging="201"/>
              <w:rPr>
                <w:rFonts w:eastAsia="Arial"/>
                <w:sz w:val="22"/>
                <w:szCs w:val="22"/>
              </w:rPr>
            </w:pPr>
            <w:r>
              <w:rPr>
                <w:rFonts w:eastAsia="Arial"/>
                <w:sz w:val="22"/>
              </w:rPr>
              <w:t>Stimulating learning environment from 73% (2022) to 80%</w:t>
            </w:r>
          </w:p>
          <w:p w14:paraId="3F8F315F" w14:textId="77777777" w:rsidR="00DA6660" w:rsidRDefault="00000000">
            <w:pPr>
              <w:numPr>
                <w:ilvl w:val="0"/>
                <w:numId w:val="20"/>
              </w:numPr>
              <w:ind w:hanging="201"/>
              <w:rPr>
                <w:rFonts w:eastAsia="Arial"/>
                <w:sz w:val="22"/>
                <w:szCs w:val="22"/>
              </w:rPr>
            </w:pPr>
            <w:r>
              <w:rPr>
                <w:rFonts w:eastAsia="Arial"/>
                <w:sz w:val="22"/>
              </w:rPr>
              <w:t>Differentiated learning from 80% (2022) to 85%</w:t>
            </w:r>
          </w:p>
          <w:p w14:paraId="7365EE4A" w14:textId="77777777" w:rsidR="00DA6660" w:rsidRDefault="00000000">
            <w:pPr>
              <w:numPr>
                <w:ilvl w:val="0"/>
                <w:numId w:val="20"/>
              </w:numPr>
              <w:ind w:hanging="201"/>
              <w:rPr>
                <w:rFonts w:eastAsia="Arial"/>
                <w:sz w:val="22"/>
                <w:szCs w:val="22"/>
              </w:rPr>
            </w:pPr>
            <w:r>
              <w:rPr>
                <w:rFonts w:eastAsia="Arial"/>
                <w:sz w:val="22"/>
              </w:rPr>
              <w:t>Self regulation and goal setting from 76% (2022) to 85%     </w:t>
            </w:r>
          </w:p>
          <w:p w14:paraId="2873727D" w14:textId="77777777" w:rsidR="00DA6660" w:rsidRDefault="00DA6660">
            <w:pPr>
              <w:rPr>
                <w:rFonts w:eastAsia="Arial"/>
                <w:sz w:val="22"/>
              </w:rPr>
            </w:pPr>
          </w:p>
        </w:tc>
      </w:tr>
      <w:tr w:rsidR="00DA6660" w14:paraId="5B796D3F" w14:textId="77777777" w:rsidTr="009B10A5">
        <w:trPr>
          <w:trHeight w:val="15"/>
        </w:trPr>
        <w:tc>
          <w:tcPr>
            <w:tcW w:w="4055" w:type="dxa"/>
            <w:shd w:val="clear" w:color="auto" w:fill="D9D9D9" w:themeFill="background1" w:themeFillShade="D9"/>
          </w:tcPr>
          <w:p w14:paraId="2D7CB9F7" w14:textId="77777777" w:rsidR="00000000" w:rsidRPr="000D0919" w:rsidRDefault="00000000" w:rsidP="009B10A5">
            <w:pPr>
              <w:pStyle w:val="Heading3"/>
              <w:spacing w:before="0" w:after="0"/>
              <w:rPr>
                <w:szCs w:val="20"/>
                <w:lang w:val="en-AU"/>
              </w:rPr>
            </w:pPr>
            <w:r w:rsidRPr="000D0919">
              <w:rPr>
                <w:rFonts w:eastAsia="Arial"/>
                <w:sz w:val="22"/>
                <w:szCs w:val="20"/>
                <w:lang w:val="en-AU"/>
              </w:rPr>
              <w:t>Target 2.2</w:t>
            </w:r>
          </w:p>
        </w:tc>
        <w:tc>
          <w:tcPr>
            <w:tcW w:w="11060" w:type="dxa"/>
            <w:shd w:val="clear" w:color="auto" w:fill="FFFFFF" w:themeFill="background1"/>
          </w:tcPr>
          <w:p w14:paraId="24F6F533" w14:textId="77777777" w:rsidR="00DA6660" w:rsidRDefault="00000000">
            <w:pPr>
              <w:rPr>
                <w:rFonts w:eastAsia="Arial"/>
                <w:sz w:val="22"/>
                <w:szCs w:val="22"/>
              </w:rPr>
            </w:pPr>
            <w:r>
              <w:rPr>
                <w:rFonts w:eastAsia="Arial"/>
                <w:sz w:val="22"/>
              </w:rPr>
              <w:t>By 2027, increase the percentage of positive responses on the School Staff Survey (SSS) factors:</w:t>
            </w:r>
          </w:p>
          <w:p w14:paraId="31296F68" w14:textId="77777777" w:rsidR="00DA6660" w:rsidRDefault="00000000">
            <w:pPr>
              <w:numPr>
                <w:ilvl w:val="0"/>
                <w:numId w:val="21"/>
              </w:numPr>
              <w:ind w:hanging="201"/>
              <w:rPr>
                <w:rFonts w:eastAsia="Arial"/>
                <w:sz w:val="22"/>
                <w:szCs w:val="22"/>
              </w:rPr>
            </w:pPr>
            <w:r>
              <w:rPr>
                <w:rFonts w:eastAsia="Arial"/>
                <w:sz w:val="22"/>
              </w:rPr>
              <w:t>  Collective Efficacy from 52% (2022) to 70%</w:t>
            </w:r>
          </w:p>
          <w:p w14:paraId="1DA3C65E" w14:textId="77777777" w:rsidR="00DA6660" w:rsidRDefault="00000000">
            <w:pPr>
              <w:numPr>
                <w:ilvl w:val="0"/>
                <w:numId w:val="21"/>
              </w:numPr>
              <w:ind w:hanging="201"/>
              <w:rPr>
                <w:rFonts w:eastAsia="Arial"/>
                <w:sz w:val="22"/>
                <w:szCs w:val="22"/>
              </w:rPr>
            </w:pPr>
            <w:r>
              <w:rPr>
                <w:rFonts w:eastAsia="Arial"/>
                <w:sz w:val="22"/>
              </w:rPr>
              <w:t>  Teacher collaboration from 55% (2022) to 75%</w:t>
            </w:r>
          </w:p>
          <w:p w14:paraId="2EFDD8F8" w14:textId="77777777" w:rsidR="00DA6660" w:rsidRDefault="00DA6660">
            <w:pPr>
              <w:rPr>
                <w:rFonts w:eastAsia="Arial"/>
                <w:sz w:val="22"/>
              </w:rPr>
            </w:pPr>
          </w:p>
        </w:tc>
      </w:tr>
      <w:tr w:rsidR="00DA6660" w14:paraId="40FDFB9B" w14:textId="77777777" w:rsidTr="009B10A5">
        <w:trPr>
          <w:trHeight w:val="15"/>
        </w:trPr>
        <w:tc>
          <w:tcPr>
            <w:tcW w:w="4055" w:type="dxa"/>
            <w:shd w:val="clear" w:color="auto" w:fill="D9D9D9" w:themeFill="background1" w:themeFillShade="D9"/>
          </w:tcPr>
          <w:p w14:paraId="5C60EAD8" w14:textId="77777777" w:rsidR="00000000" w:rsidRPr="000D0919" w:rsidRDefault="00000000" w:rsidP="009B10A5">
            <w:pPr>
              <w:pStyle w:val="Heading3"/>
              <w:spacing w:before="0" w:after="0"/>
              <w:rPr>
                <w:szCs w:val="20"/>
                <w:lang w:val="en-AU"/>
              </w:rPr>
            </w:pPr>
            <w:r w:rsidRPr="000D0919">
              <w:rPr>
                <w:rFonts w:eastAsia="Arial"/>
                <w:sz w:val="22"/>
                <w:szCs w:val="20"/>
                <w:lang w:val="en-AU"/>
              </w:rPr>
              <w:t>Target 2.3</w:t>
            </w:r>
          </w:p>
        </w:tc>
        <w:tc>
          <w:tcPr>
            <w:tcW w:w="11060" w:type="dxa"/>
            <w:shd w:val="clear" w:color="auto" w:fill="FFFFFF" w:themeFill="background1"/>
          </w:tcPr>
          <w:p w14:paraId="0D1E3BF6" w14:textId="77777777" w:rsidR="00DA6660" w:rsidRDefault="00000000">
            <w:pPr>
              <w:rPr>
                <w:rFonts w:eastAsia="Arial"/>
                <w:sz w:val="22"/>
                <w:szCs w:val="22"/>
              </w:rPr>
            </w:pPr>
            <w:r>
              <w:rPr>
                <w:rFonts w:eastAsia="Arial"/>
                <w:sz w:val="22"/>
              </w:rPr>
              <w:t>By 2027, decrease the percentage of students with 20 or more absence days from 48% (2022) to 25%.</w:t>
            </w:r>
          </w:p>
          <w:p w14:paraId="5BEEF786" w14:textId="77777777" w:rsidR="00DA6660" w:rsidRDefault="00000000">
            <w:pPr>
              <w:rPr>
                <w:rFonts w:eastAsia="Arial"/>
                <w:sz w:val="22"/>
                <w:szCs w:val="22"/>
              </w:rPr>
            </w:pPr>
            <w:r>
              <w:rPr>
                <w:rFonts w:eastAsia="Arial"/>
                <w:sz w:val="22"/>
              </w:rPr>
              <w:t>By 2027, decrease the average absence days from 25.8 (2022) to 15.</w:t>
            </w:r>
          </w:p>
          <w:p w14:paraId="799AC17E" w14:textId="77777777" w:rsidR="00DA6660" w:rsidRDefault="00DA6660">
            <w:pPr>
              <w:rPr>
                <w:rFonts w:eastAsia="Arial"/>
                <w:sz w:val="22"/>
              </w:rPr>
            </w:pPr>
          </w:p>
        </w:tc>
      </w:tr>
      <w:tr w:rsidR="00DA6660" w14:paraId="09DAD39B" w14:textId="77777777" w:rsidTr="009B10A5">
        <w:trPr>
          <w:trHeight w:val="15"/>
        </w:trPr>
        <w:tc>
          <w:tcPr>
            <w:tcW w:w="4055" w:type="dxa"/>
            <w:shd w:val="clear" w:color="auto" w:fill="F8CDDB"/>
          </w:tcPr>
          <w:p w14:paraId="6AAA3476" w14:textId="77777777" w:rsidR="00000000" w:rsidRPr="000D0919" w:rsidRDefault="00000000" w:rsidP="009B10A5">
            <w:pPr>
              <w:pStyle w:val="Heading3"/>
              <w:spacing w:before="0" w:after="0"/>
              <w:rPr>
                <w:szCs w:val="20"/>
                <w:lang w:val="en-AU"/>
              </w:rPr>
            </w:pPr>
            <w:r w:rsidRPr="000D0919">
              <w:rPr>
                <w:rFonts w:eastAsia="Arial"/>
                <w:sz w:val="22"/>
                <w:szCs w:val="20"/>
                <w:lang w:val="en-AU"/>
              </w:rPr>
              <w:lastRenderedPageBreak/>
              <w:t>Key Improvement Strategy 2.a</w:t>
            </w:r>
          </w:p>
          <w:p w14:paraId="1EAB73D4" w14:textId="77777777" w:rsidR="00DA6660" w:rsidRDefault="00000000">
            <w:r>
              <w:rPr>
                <w:rFonts w:eastAsia="Arial"/>
                <w:sz w:val="22"/>
              </w:rPr>
              <w:t xml:space="preserve">Activation of student voice and agency, including in leadership and learning, to strengthen students’ participation and engagement in school </w:t>
            </w:r>
          </w:p>
        </w:tc>
        <w:tc>
          <w:tcPr>
            <w:tcW w:w="11060" w:type="dxa"/>
            <w:vMerge w:val="restart"/>
            <w:shd w:val="clear" w:color="auto" w:fill="FFFFFF" w:themeFill="background1"/>
          </w:tcPr>
          <w:p w14:paraId="32874124" w14:textId="77777777" w:rsidR="00000000" w:rsidRPr="000D0919" w:rsidRDefault="00000000" w:rsidP="009B10A5">
            <w:pPr>
              <w:pStyle w:val="ESBodyText"/>
              <w:spacing w:after="0"/>
              <w:rPr>
                <w:sz w:val="20"/>
                <w:szCs w:val="24"/>
                <w:lang w:val="en-AU"/>
              </w:rPr>
            </w:pPr>
            <w:r>
              <w:rPr>
                <w:rFonts w:eastAsia="Arial"/>
                <w:sz w:val="22"/>
              </w:rPr>
              <w:t>Develop a whole school understanding and approach to student voice and engagement.</w:t>
            </w:r>
          </w:p>
        </w:tc>
      </w:tr>
      <w:tr w:rsidR="00DA6660" w14:paraId="55A00499" w14:textId="77777777" w:rsidTr="009B10A5">
        <w:trPr>
          <w:trHeight w:val="15"/>
        </w:trPr>
        <w:tc>
          <w:tcPr>
            <w:tcW w:w="4055" w:type="dxa"/>
            <w:shd w:val="clear" w:color="auto" w:fill="FFD062"/>
          </w:tcPr>
          <w:p w14:paraId="2AF48666" w14:textId="77777777" w:rsidR="00000000" w:rsidRPr="000D0919" w:rsidRDefault="00000000" w:rsidP="009B10A5">
            <w:pPr>
              <w:pStyle w:val="Heading3"/>
              <w:spacing w:before="0" w:after="0"/>
              <w:rPr>
                <w:szCs w:val="20"/>
                <w:lang w:val="en-AU"/>
              </w:rPr>
            </w:pPr>
            <w:r w:rsidRPr="000D0919">
              <w:rPr>
                <w:rFonts w:eastAsia="Arial"/>
                <w:sz w:val="22"/>
                <w:szCs w:val="20"/>
                <w:lang w:val="en-AU"/>
              </w:rPr>
              <w:t>Key Improvement Strategy 2.b</w:t>
            </w:r>
          </w:p>
          <w:p w14:paraId="01D4CD87" w14:textId="77777777" w:rsidR="00DA6660" w:rsidRDefault="00000000">
            <w:r>
              <w:rPr>
                <w:rFonts w:eastAsia="Arial"/>
                <w:sz w:val="22"/>
              </w:rPr>
              <w:t xml:space="preserve">The strategic direction and deployment of resources to create and reflect shared goals and values; high expectations; and a positive, safe and orderly learning environment </w:t>
            </w:r>
          </w:p>
        </w:tc>
        <w:tc>
          <w:tcPr>
            <w:tcW w:w="11060" w:type="dxa"/>
            <w:vMerge w:val="restart"/>
            <w:shd w:val="clear" w:color="auto" w:fill="FFFFFF" w:themeFill="background1"/>
          </w:tcPr>
          <w:p w14:paraId="5BDD58AE" w14:textId="77777777" w:rsidR="00000000" w:rsidRPr="000D0919" w:rsidRDefault="00000000" w:rsidP="009B10A5">
            <w:pPr>
              <w:pStyle w:val="ESBodyText"/>
              <w:spacing w:after="0"/>
              <w:rPr>
                <w:sz w:val="20"/>
                <w:szCs w:val="24"/>
                <w:lang w:val="en-AU"/>
              </w:rPr>
            </w:pPr>
            <w:r>
              <w:rPr>
                <w:rFonts w:eastAsia="Arial"/>
                <w:sz w:val="22"/>
              </w:rPr>
              <w:t>Develop and embed the School Wide Positive Behaviours approach.</w:t>
            </w:r>
          </w:p>
        </w:tc>
      </w:tr>
      <w:tr w:rsidR="00DA6660" w14:paraId="182FC5C8" w14:textId="77777777" w:rsidTr="009B10A5">
        <w:trPr>
          <w:trHeight w:val="15"/>
        </w:trPr>
        <w:tc>
          <w:tcPr>
            <w:tcW w:w="4055" w:type="dxa"/>
            <w:shd w:val="clear" w:color="auto" w:fill="F8CDDB"/>
          </w:tcPr>
          <w:p w14:paraId="76DD35F3" w14:textId="77777777" w:rsidR="00000000" w:rsidRPr="000D0919" w:rsidRDefault="00000000" w:rsidP="009B10A5">
            <w:pPr>
              <w:pStyle w:val="Heading3"/>
              <w:spacing w:before="0" w:after="0"/>
              <w:rPr>
                <w:szCs w:val="20"/>
                <w:lang w:val="en-AU"/>
              </w:rPr>
            </w:pPr>
            <w:r w:rsidRPr="000D0919">
              <w:rPr>
                <w:rFonts w:eastAsia="Arial"/>
                <w:sz w:val="22"/>
                <w:szCs w:val="20"/>
                <w:lang w:val="en-AU"/>
              </w:rPr>
              <w:t>Key Improvement Strategy 2.b</w:t>
            </w:r>
          </w:p>
          <w:p w14:paraId="1F6B9959" w14:textId="77777777" w:rsidR="00DA6660" w:rsidRDefault="00000000">
            <w:r>
              <w:rPr>
                <w:rFonts w:eastAsia="Arial"/>
                <w:sz w:val="22"/>
              </w:rPr>
              <w:t xml:space="preserve">Activation of student voice and agency, including in leadership and learning, to strengthen students’ participation and engagement in school </w:t>
            </w:r>
          </w:p>
        </w:tc>
        <w:tc>
          <w:tcPr>
            <w:tcW w:w="11060" w:type="dxa"/>
            <w:vMerge/>
            <w:shd w:val="clear" w:color="auto" w:fill="FFFFFF" w:themeFill="background1"/>
          </w:tcPr>
          <w:p w14:paraId="7DE6BEB9" w14:textId="77777777" w:rsidR="00000000" w:rsidRPr="000D0919" w:rsidRDefault="00000000" w:rsidP="009B10A5">
            <w:pPr>
              <w:pStyle w:val="ESBodyText"/>
              <w:spacing w:after="0"/>
              <w:rPr>
                <w:sz w:val="20"/>
                <w:szCs w:val="24"/>
                <w:lang w:val="en-AU"/>
              </w:rPr>
            </w:pPr>
          </w:p>
        </w:tc>
      </w:tr>
      <w:tr w:rsidR="00DA6660" w14:paraId="42601487" w14:textId="77777777" w:rsidTr="009B10A5">
        <w:trPr>
          <w:trHeight w:val="15"/>
        </w:trPr>
        <w:tc>
          <w:tcPr>
            <w:tcW w:w="4055" w:type="dxa"/>
            <w:shd w:val="clear" w:color="auto" w:fill="D2ACD0"/>
          </w:tcPr>
          <w:p w14:paraId="7BC345D2" w14:textId="77777777" w:rsidR="00000000" w:rsidRPr="000D0919" w:rsidRDefault="00000000" w:rsidP="009B10A5">
            <w:pPr>
              <w:pStyle w:val="Heading3"/>
              <w:spacing w:before="0" w:after="0"/>
              <w:rPr>
                <w:szCs w:val="20"/>
                <w:lang w:val="en-AU"/>
              </w:rPr>
            </w:pPr>
            <w:r w:rsidRPr="000D0919">
              <w:rPr>
                <w:rFonts w:eastAsia="Arial"/>
                <w:sz w:val="22"/>
                <w:szCs w:val="20"/>
                <w:lang w:val="en-AU"/>
              </w:rPr>
              <w:t>Key Improvement Strategy 2.c</w:t>
            </w:r>
          </w:p>
          <w:p w14:paraId="0D5A8406" w14:textId="77777777" w:rsidR="00DA6660" w:rsidRDefault="00000000">
            <w:r>
              <w:rPr>
                <w:rFonts w:eastAsia="Arial"/>
                <w:sz w:val="22"/>
              </w:rPr>
              <w:t xml:space="preserve">Responsive, tiered and contextualised approaches and strong relationships to support student learning, wellbeing and inclusion </w:t>
            </w:r>
          </w:p>
        </w:tc>
        <w:tc>
          <w:tcPr>
            <w:tcW w:w="11060" w:type="dxa"/>
            <w:vMerge w:val="restart"/>
            <w:shd w:val="clear" w:color="auto" w:fill="FFFFFF" w:themeFill="background1"/>
          </w:tcPr>
          <w:p w14:paraId="6487A209" w14:textId="77777777" w:rsidR="00000000" w:rsidRPr="000D0919" w:rsidRDefault="00000000" w:rsidP="009B10A5">
            <w:pPr>
              <w:pStyle w:val="ESBodyText"/>
              <w:spacing w:after="0"/>
              <w:rPr>
                <w:sz w:val="20"/>
                <w:szCs w:val="24"/>
                <w:lang w:val="en-AU"/>
              </w:rPr>
            </w:pPr>
            <w:r>
              <w:rPr>
                <w:rFonts w:eastAsia="Arial"/>
                <w:sz w:val="22"/>
              </w:rPr>
              <w:t>Develop a tiered approach to the management of student absences and class exclusion.</w:t>
            </w:r>
          </w:p>
        </w:tc>
      </w:tr>
      <w:tr w:rsidR="00DA6660" w14:paraId="57B89016" w14:textId="77777777" w:rsidTr="009B10A5">
        <w:trPr>
          <w:trHeight w:val="15"/>
        </w:trPr>
        <w:tc>
          <w:tcPr>
            <w:tcW w:w="4055" w:type="dxa"/>
            <w:shd w:val="clear" w:color="auto" w:fill="F8CDDB"/>
          </w:tcPr>
          <w:p w14:paraId="7B00500A" w14:textId="77777777" w:rsidR="00000000" w:rsidRPr="000D0919" w:rsidRDefault="00000000" w:rsidP="009B10A5">
            <w:pPr>
              <w:pStyle w:val="Heading3"/>
              <w:spacing w:before="0" w:after="0"/>
              <w:rPr>
                <w:szCs w:val="20"/>
                <w:lang w:val="en-AU"/>
              </w:rPr>
            </w:pPr>
            <w:r w:rsidRPr="000D0919">
              <w:rPr>
                <w:rFonts w:eastAsia="Arial"/>
                <w:sz w:val="22"/>
                <w:szCs w:val="20"/>
                <w:lang w:val="en-AU"/>
              </w:rPr>
              <w:t>Key Improvement Strategy 2.c</w:t>
            </w:r>
          </w:p>
          <w:p w14:paraId="560B7708" w14:textId="77777777" w:rsidR="00DA6660" w:rsidRDefault="00000000">
            <w:r>
              <w:rPr>
                <w:rFonts w:eastAsia="Arial"/>
                <w:sz w:val="22"/>
              </w:rPr>
              <w:t xml:space="preserve">Activation of student voice and agency, including in leadership and learning, to strengthen students’ participation and engagement in school </w:t>
            </w:r>
          </w:p>
        </w:tc>
        <w:tc>
          <w:tcPr>
            <w:tcW w:w="11060" w:type="dxa"/>
            <w:vMerge/>
            <w:shd w:val="clear" w:color="auto" w:fill="FFFFFF" w:themeFill="background1"/>
          </w:tcPr>
          <w:p w14:paraId="10E26139" w14:textId="77777777" w:rsidR="00000000" w:rsidRPr="000D0919" w:rsidRDefault="00000000" w:rsidP="009B10A5">
            <w:pPr>
              <w:pStyle w:val="ESBodyText"/>
              <w:spacing w:after="0"/>
              <w:rPr>
                <w:sz w:val="20"/>
                <w:szCs w:val="24"/>
                <w:lang w:val="en-AU"/>
              </w:rPr>
            </w:pPr>
          </w:p>
        </w:tc>
      </w:tr>
    </w:tbl>
    <w:p w14:paraId="5E7C87AA" w14:textId="77777777" w:rsidR="00000000" w:rsidRPr="000D0919" w:rsidRDefault="00000000" w:rsidP="007166AE">
      <w:pPr>
        <w:ind w:right="-632"/>
        <w:rPr>
          <w:b/>
          <w:color w:val="AF272F"/>
          <w:sz w:val="36"/>
          <w:szCs w:val="44"/>
          <w:lang w:val="en-AU"/>
        </w:rPr>
      </w:pPr>
    </w:p>
    <w:p w14:paraId="6A6D5F45" w14:textId="77777777" w:rsidR="00DA6660" w:rsidRDefault="00DA6660"/>
    <w:p w14:paraId="00ECC418" w14:textId="77777777" w:rsidR="00DA6660" w:rsidRDefault="00DA6660"/>
    <w:sectPr w:rsidR="00DA6660" w:rsidSect="008E169D">
      <w:headerReference w:type="even" r:id="rId22"/>
      <w:headerReference w:type="default" r:id="rId23"/>
      <w:footerReference w:type="default" r:id="rId24"/>
      <w:headerReference w:type="first" r:id="rId25"/>
      <w:pgSz w:w="16838" w:h="11906" w:orient="landscape" w:code="9"/>
      <w:pgMar w:top="1304" w:right="2036" w:bottom="1240" w:left="1304" w:header="624" w:footer="532" w:gutter="0"/>
      <w:pgNumType w:start="1"/>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D714E" w14:textId="77777777" w:rsidR="00BC4EE5" w:rsidRDefault="00BC4EE5">
      <w:pPr>
        <w:spacing w:after="0" w:line="240" w:lineRule="auto"/>
      </w:pPr>
      <w:r>
        <w:separator/>
      </w:r>
    </w:p>
  </w:endnote>
  <w:endnote w:type="continuationSeparator" w:id="0">
    <w:p w14:paraId="0A5E2480" w14:textId="77777777" w:rsidR="00BC4EE5" w:rsidRDefault="00BC4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9ABEA" w14:textId="77777777" w:rsidR="00000000" w:rsidRDefault="00000000" w:rsidP="00B076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55A51349" w14:textId="77777777" w:rsidR="00000000" w:rsidRDefault="00000000" w:rsidP="00B0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D9B7A" w14:textId="77777777" w:rsidR="00000000" w:rsidRPr="003E29B5" w:rsidRDefault="00000000" w:rsidP="00B076DB">
    <w:r w:rsidRPr="000C104E">
      <w:rPr>
        <w:noProof/>
        <w:lang w:val="en-AU" w:eastAsia="en-AU"/>
      </w:rPr>
      <w:drawing>
        <wp:anchor distT="0" distB="0" distL="114300" distR="114300" simplePos="0" relativeHeight="251674624" behindDoc="1" locked="0" layoutInCell="1" allowOverlap="1" wp14:anchorId="6357BAA6" wp14:editId="37A07102">
          <wp:simplePos x="0" y="0"/>
          <wp:positionH relativeFrom="column">
            <wp:posOffset>-141832</wp:posOffset>
          </wp:positionH>
          <wp:positionV relativeFrom="paragraph">
            <wp:posOffset>87809</wp:posOffset>
          </wp:positionV>
          <wp:extent cx="1981200" cy="7048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r w:rsidRPr="003E29B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FE7C" w14:textId="77777777" w:rsidR="00000000" w:rsidRPr="007839E6" w:rsidRDefault="00000000" w:rsidP="00362A9C">
    <w:pPr>
      <w:pStyle w:val="ESImageorGraphTitle"/>
      <w:rPr>
        <w:b w:val="0"/>
        <w:sz w:val="15"/>
        <w:szCs w:val="15"/>
      </w:rPr>
    </w:pPr>
    <w:r w:rsidRPr="007839E6">
      <w:rPr>
        <w:b w:val="0"/>
        <w:noProof/>
        <w:sz w:val="15"/>
        <w:szCs w:val="15"/>
      </w:rPr>
      <w:t>Karingal Primary School (4922) - School Strategic Plan</w:t>
    </w:r>
    <w:r w:rsidRPr="007839E6">
      <w:rPr>
        <w:b w:val="0"/>
        <w:noProof/>
        <w:sz w:val="15"/>
        <w:szCs w:val="15"/>
        <w:lang w:val="en-AU" w:eastAsia="en-AU"/>
      </w:rPr>
      <w:drawing>
        <wp:anchor distT="0" distB="0" distL="114300" distR="114300" simplePos="0" relativeHeight="251675648" behindDoc="1" locked="0" layoutInCell="1" allowOverlap="1" wp14:anchorId="117C9780" wp14:editId="73CCD480">
          <wp:simplePos x="0" y="0"/>
          <wp:positionH relativeFrom="column">
            <wp:posOffset>11844304</wp:posOffset>
          </wp:positionH>
          <wp:positionV relativeFrom="paragraph">
            <wp:posOffset>-47625</wp:posOffset>
          </wp:positionV>
          <wp:extent cx="1981200" cy="7048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1556972681"/>
      <w:docPartObj>
        <w:docPartGallery w:val="Page Numbers (Bottom of Page)"/>
        <w:docPartUnique/>
      </w:docPartObj>
    </w:sdtPr>
    <w:sdtEndPr>
      <w:rPr>
        <w:noProof/>
      </w:rPr>
    </w:sdtEndPr>
    <w:sdtContent>
      <w:p w14:paraId="41A8BA95" w14:textId="553326B5" w:rsidR="00000000" w:rsidRPr="007B2B29" w:rsidRDefault="00000000" w:rsidP="00B076DB">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3</w:t>
        </w:r>
        <w:r w:rsidRPr="007B2B29">
          <w:rPr>
            <w:rFonts w:eastAsia="Arial" w:cs="Times New Roman"/>
            <w:noProof/>
            <w:color w:val="AF272F"/>
            <w:sz w:val="15"/>
            <w:szCs w:val="15"/>
            <w:lang w:val="en-AU"/>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219AF" w14:textId="77777777" w:rsidR="00DA6660" w:rsidRPr="00793BFC" w:rsidRDefault="00000000" w:rsidP="00793BFC">
    <w:pPr>
      <w:pStyle w:val="ESSubheading1"/>
      <w:ind w:firstLine="567"/>
      <w:rPr>
        <w:sz w:val="15"/>
        <w:szCs w:val="15"/>
      </w:rPr>
    </w:pPr>
    <w:r w:rsidRPr="00793BFC">
      <w:rPr>
        <w:noProof/>
        <w:sz w:val="15"/>
        <w:szCs w:val="15"/>
      </w:rPr>
      <w:t>Karingal Primary School (4922) - School Strategic Plan</w:t>
    </w:r>
    <w:r w:rsidRPr="00793BFC">
      <w:rPr>
        <w:noProof/>
        <w:sz w:val="15"/>
        <w:szCs w:val="15"/>
      </w:rPr>
      <w:drawing>
        <wp:anchor distT="0" distB="0" distL="114300" distR="114300" simplePos="0" relativeHeight="251663360" behindDoc="1" locked="0" layoutInCell="1" allowOverlap="1" wp14:anchorId="2046EDC5" wp14:editId="5C1C6A2B">
          <wp:simplePos x="0" y="0"/>
          <wp:positionH relativeFrom="column">
            <wp:posOffset>11844304</wp:posOffset>
          </wp:positionH>
          <wp:positionV relativeFrom="paragraph">
            <wp:posOffset>-47625</wp:posOffset>
          </wp:positionV>
          <wp:extent cx="1981200" cy="7048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208384299"/>
      <w:docPartObj>
        <w:docPartGallery w:val="Page Numbers (Bottom of Page)"/>
        <w:docPartUnique/>
      </w:docPartObj>
    </w:sdtPr>
    <w:sdtEndPr>
      <w:rPr>
        <w:noProof/>
      </w:rPr>
    </w:sdtEndPr>
    <w:sdtContent>
      <w:p w14:paraId="07302D83" w14:textId="2660C499" w:rsidR="00DA6660" w:rsidRPr="007B2B29" w:rsidRDefault="00000000"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1</w:t>
        </w:r>
        <w:r w:rsidRPr="007B2B29">
          <w:rPr>
            <w:rFonts w:eastAsia="Arial" w:cs="Times New Roman"/>
            <w:noProof/>
            <w:color w:val="AF272F"/>
            <w:sz w:val="15"/>
            <w:szCs w:val="15"/>
            <w:lang w:val="en-A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154FE" w14:textId="77777777" w:rsidR="00BC4EE5" w:rsidRDefault="00BC4EE5">
      <w:pPr>
        <w:spacing w:after="0" w:line="240" w:lineRule="auto"/>
      </w:pPr>
      <w:r>
        <w:separator/>
      </w:r>
    </w:p>
  </w:footnote>
  <w:footnote w:type="continuationSeparator" w:id="0">
    <w:p w14:paraId="7B1C48B9" w14:textId="77777777" w:rsidR="00BC4EE5" w:rsidRDefault="00BC4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EE7B" w14:textId="77777777" w:rsidR="00000000" w:rsidRDefault="00000000">
    <w:r>
      <w:rPr>
        <w:noProof/>
      </w:rPr>
      <mc:AlternateContent>
        <mc:Choice Requires="wps">
          <w:drawing>
            <wp:anchor distT="0" distB="0" distL="114300" distR="114300" simplePos="0" relativeHeight="251666432" behindDoc="0" locked="0" layoutInCell="1" allowOverlap="1" wp14:anchorId="7FD4FCC6" wp14:editId="28F2251A">
              <wp:simplePos x="0" y="0"/>
              <wp:positionH relativeFrom="page">
                <wp:align>center</wp:align>
              </wp:positionH>
              <wp:positionV relativeFrom="page">
                <wp:align>center</wp:align>
              </wp:positionV>
              <wp:extent cx="6350000" cy="2286000"/>
              <wp:effectExtent l="0" t="1428750" r="0" b="12763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6110AD0E" w14:textId="77777777" w:rsidR="00000000" w:rsidRDefault="00000000" w:rsidP="007166AE">
                          <w:pPr>
                            <w:jc w:val="center"/>
                            <w:rPr>
                              <w:color w:val="D3D3D3"/>
                              <w:sz w:val="72"/>
                              <w:szCs w:val="72"/>
                              <w14:textOutline w14:w="9525" w14:cap="flat" w14:cmpd="sng" w14:algn="ctr">
                                <w14:solidFill>
                                  <w14:srgbClr w14:val="D3D3D3"/>
                                </w14:solidFill>
                                <w14:prstDash w14:val="solid"/>
                                <w14:round/>
                              </w14:textOutline>
                            </w:rPr>
                          </w:pPr>
                          <w:r>
                            <w:rPr>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5" o:spid="_x0000_s204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7456" filled="f" stroked="f">
              <o:lock v:ext="edit" shapetype="t"/>
              <v:textbox style="mso-fit-shape-to-text:t">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785C1" w14:textId="77777777" w:rsidR="00000000" w:rsidRDefault="00000000">
    <w:pPr>
      <w:pStyle w:val="Header"/>
    </w:pPr>
    <w:r w:rsidRPr="000C104E">
      <w:rPr>
        <w:noProof/>
        <w:lang w:val="en-AU" w:eastAsia="en-AU"/>
      </w:rPr>
      <w:drawing>
        <wp:anchor distT="0" distB="0" distL="114300" distR="114300" simplePos="0" relativeHeight="251672576" behindDoc="1" locked="0" layoutInCell="1" allowOverlap="1" wp14:anchorId="6C8622F2" wp14:editId="70F78935">
          <wp:simplePos x="0" y="0"/>
          <wp:positionH relativeFrom="column">
            <wp:posOffset>7883858</wp:posOffset>
          </wp:positionH>
          <wp:positionV relativeFrom="paragraph">
            <wp:posOffset>-378460</wp:posOffset>
          </wp:positionV>
          <wp:extent cx="1991003" cy="74305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2C532A83" w14:textId="77777777" w:rsidR="00000000" w:rsidRDefault="00000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1A85A" w14:textId="77777777" w:rsidR="00000000" w:rsidRDefault="00000000">
    <w:r>
      <w:rPr>
        <w:noProof/>
      </w:rPr>
      <mc:AlternateContent>
        <mc:Choice Requires="wps">
          <w:drawing>
            <wp:anchor distT="0" distB="0" distL="114300" distR="114300" simplePos="0" relativeHeight="251664384" behindDoc="0" locked="0" layoutInCell="1" allowOverlap="1" wp14:anchorId="211C397D" wp14:editId="52D62921">
              <wp:simplePos x="0" y="0"/>
              <wp:positionH relativeFrom="page">
                <wp:align>center</wp:align>
              </wp:positionH>
              <wp:positionV relativeFrom="page">
                <wp:align>center</wp:align>
              </wp:positionV>
              <wp:extent cx="6350000" cy="2286000"/>
              <wp:effectExtent l="0" t="1428750" r="0" b="12763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40BFB03E" w14:textId="77777777" w:rsidR="00000000" w:rsidRDefault="00000000" w:rsidP="007166AE">
                          <w:pPr>
                            <w:jc w:val="center"/>
                            <w:rPr>
                              <w:color w:val="D3D3D3"/>
                              <w:sz w:val="72"/>
                              <w:szCs w:val="72"/>
                              <w14:textOutline w14:w="9525" w14:cap="flat" w14:cmpd="sng" w14:algn="ctr">
                                <w14:solidFill>
                                  <w14:srgbClr w14:val="D3D3D3"/>
                                </w14:solidFill>
                                <w14:prstDash w14:val="solid"/>
                                <w14:round/>
                              </w14:textOutline>
                            </w:rPr>
                          </w:pPr>
                          <w:r>
                            <w:rPr>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4" o:spid="_x0000_s205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5408" filled="f" stroked="f">
              <o:lock v:ext="edit" shapetype="t"/>
              <v:textbox style="mso-fit-shape-to-text:t">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4E1E6" w14:textId="77777777" w:rsidR="00000000" w:rsidRDefault="00000000">
    <w:r>
      <w:rPr>
        <w:noProof/>
        <w:lang w:val="en-AU" w:eastAsia="en-AU"/>
      </w:rPr>
      <mc:AlternateContent>
        <mc:Choice Requires="wps">
          <w:drawing>
            <wp:anchor distT="0" distB="0" distL="114300" distR="114300" simplePos="0" relativeHeight="251670528" behindDoc="0" locked="0" layoutInCell="1" allowOverlap="1" wp14:anchorId="7CF4C415" wp14:editId="55134573">
              <wp:simplePos x="0" y="0"/>
              <wp:positionH relativeFrom="page">
                <wp:align>center</wp:align>
              </wp:positionH>
              <wp:positionV relativeFrom="page">
                <wp:align>center</wp:align>
              </wp:positionV>
              <wp:extent cx="6350000" cy="2286000"/>
              <wp:effectExtent l="0" t="1428750" r="0" b="127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683F5653" w14:textId="77777777" w:rsidR="00000000" w:rsidRDefault="00000000"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1552" filled="f" stroked="f">
              <o:lock v:ext="edit" shapetype="t"/>
              <v:textbox style="mso-fit-shape-to-text:t">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F286D" w14:textId="77777777" w:rsidR="00000000" w:rsidRDefault="00000000">
    <w:r w:rsidRPr="000C104E">
      <w:rPr>
        <w:noProof/>
        <w:lang w:val="en-AU" w:eastAsia="en-AU"/>
      </w:rPr>
      <w:drawing>
        <wp:anchor distT="0" distB="0" distL="114300" distR="114300" simplePos="0" relativeHeight="251673600" behindDoc="1" locked="0" layoutInCell="1" allowOverlap="1" wp14:anchorId="5F5C354D" wp14:editId="6F75B3B8">
          <wp:simplePos x="0" y="0"/>
          <wp:positionH relativeFrom="column">
            <wp:posOffset>11844068</wp:posOffset>
          </wp:positionH>
          <wp:positionV relativeFrom="paragraph">
            <wp:posOffset>-272367</wp:posOffset>
          </wp:positionV>
          <wp:extent cx="1991003" cy="74305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99CC" w14:textId="77777777" w:rsidR="00000000" w:rsidRDefault="00000000">
    <w:r>
      <w:rPr>
        <w:noProof/>
        <w:lang w:val="en-AU" w:eastAsia="en-AU"/>
      </w:rPr>
      <mc:AlternateContent>
        <mc:Choice Requires="wps">
          <w:drawing>
            <wp:anchor distT="0" distB="0" distL="114300" distR="114300" simplePos="0" relativeHeight="251668480" behindDoc="0" locked="0" layoutInCell="1" allowOverlap="1" wp14:anchorId="14012BE3" wp14:editId="0BFD60D6">
              <wp:simplePos x="0" y="0"/>
              <wp:positionH relativeFrom="page">
                <wp:align>center</wp:align>
              </wp:positionH>
              <wp:positionV relativeFrom="page">
                <wp:align>center</wp:align>
              </wp:positionV>
              <wp:extent cx="6350000" cy="2286000"/>
              <wp:effectExtent l="0" t="1428750" r="0" b="12763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7CDAF123" w14:textId="77777777" w:rsidR="00000000" w:rsidRDefault="00000000"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2" o:spid="_x0000_s2052"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9504" filled="f" stroked="f">
              <o:lock v:ext="edit" shapetype="t"/>
              <v:textbox style="mso-fit-shape-to-text:t">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4C91" w14:textId="77777777" w:rsidR="00000000" w:rsidRDefault="00000000">
    <w:r>
      <w:rPr>
        <w:noProof/>
      </w:rPr>
      <mc:AlternateContent>
        <mc:Choice Requires="wps">
          <w:drawing>
            <wp:anchor distT="0" distB="0" distL="114300" distR="114300" simplePos="0" relativeHeight="251660288" behindDoc="0" locked="0" layoutInCell="1" allowOverlap="1" wp14:anchorId="12789C28" wp14:editId="380B56AA">
              <wp:simplePos x="0" y="0"/>
              <wp:positionH relativeFrom="page">
                <wp:align>center</wp:align>
              </wp:positionH>
              <wp:positionV relativeFrom="page">
                <wp:align>center</wp:align>
              </wp:positionV>
              <wp:extent cx="6350000" cy="2286000"/>
              <wp:effectExtent l="0" t="1428750" r="0" b="127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203AAF28" w14:textId="77777777" w:rsidR="00000000" w:rsidRDefault="00000000"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7" o:spid="_x0000_s2053"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1312"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5AC55" w14:textId="77777777" w:rsidR="00DA6660" w:rsidRPr="003E29B5" w:rsidRDefault="00000000" w:rsidP="008766A4">
    <w:r w:rsidRPr="000C104E">
      <w:rPr>
        <w:noProof/>
      </w:rPr>
      <w:drawing>
        <wp:anchor distT="0" distB="0" distL="114300" distR="114300" simplePos="0" relativeHeight="251662336" behindDoc="1" locked="0" layoutInCell="1" allowOverlap="1" wp14:anchorId="26089113" wp14:editId="31B24D29">
          <wp:simplePos x="0" y="0"/>
          <wp:positionH relativeFrom="column">
            <wp:posOffset>11844068</wp:posOffset>
          </wp:positionH>
          <wp:positionV relativeFrom="paragraph">
            <wp:posOffset>-272367</wp:posOffset>
          </wp:positionV>
          <wp:extent cx="1991003" cy="74305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1C010E60" w14:textId="77777777" w:rsidR="00000000" w:rsidRDefault="0000000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4AAAB" w14:textId="77777777" w:rsidR="00000000" w:rsidRDefault="00000000">
    <w:r>
      <w:rPr>
        <w:noProof/>
      </w:rPr>
      <mc:AlternateContent>
        <mc:Choice Requires="wps">
          <w:drawing>
            <wp:anchor distT="0" distB="0" distL="114300" distR="114300" simplePos="0" relativeHeight="251658240" behindDoc="0" locked="0" layoutInCell="1" allowOverlap="1" wp14:anchorId="4921D806" wp14:editId="3269474E">
              <wp:simplePos x="0" y="0"/>
              <wp:positionH relativeFrom="page">
                <wp:align>center</wp:align>
              </wp:positionH>
              <wp:positionV relativeFrom="page">
                <wp:align>center</wp:align>
              </wp:positionV>
              <wp:extent cx="6350000" cy="2286000"/>
              <wp:effectExtent l="0" t="1428750" r="0" b="127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6EB473E8" w14:textId="77777777" w:rsidR="00000000" w:rsidRDefault="00000000"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_x0000_s2054"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59264"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FE6ADFC"/>
    <w:lvl w:ilvl="0">
      <w:start w:val="1"/>
      <w:numFmt w:val="bullet"/>
      <w:pStyle w:val="NoteLevel1"/>
      <w:lvlText w:val=""/>
      <w:lvlJc w:val="left"/>
      <w:pPr>
        <w:ind w:left="-600" w:hanging="360"/>
      </w:pPr>
      <w:rPr>
        <w:rFonts w:ascii="Symbol" w:hAnsi="Symbol" w:hint="default"/>
        <w:color w:val="AF272F"/>
      </w:rPr>
    </w:lvl>
    <w:lvl w:ilvl="1">
      <w:start w:val="1"/>
      <w:numFmt w:val="bullet"/>
      <w:pStyle w:val="NoteLevel2"/>
      <w:lvlText w:val=""/>
      <w:lvlJc w:val="left"/>
      <w:pPr>
        <w:tabs>
          <w:tab w:val="num" w:pos="-240"/>
        </w:tabs>
        <w:ind w:left="120" w:hanging="360"/>
      </w:pPr>
      <w:rPr>
        <w:rFonts w:ascii="Symbol" w:hAnsi="Symbol" w:hint="default"/>
      </w:rPr>
    </w:lvl>
    <w:lvl w:ilvl="2">
      <w:start w:val="1"/>
      <w:numFmt w:val="bullet"/>
      <w:pStyle w:val="NoteLevel3"/>
      <w:lvlText w:val="o"/>
      <w:lvlJc w:val="left"/>
      <w:pPr>
        <w:tabs>
          <w:tab w:val="num" w:pos="480"/>
        </w:tabs>
        <w:ind w:left="840" w:hanging="360"/>
      </w:pPr>
      <w:rPr>
        <w:rFonts w:ascii="Courier New" w:hAnsi="Courier New" w:cs="Courier New" w:hint="default"/>
      </w:rPr>
    </w:lvl>
    <w:lvl w:ilvl="3">
      <w:start w:val="1"/>
      <w:numFmt w:val="bullet"/>
      <w:pStyle w:val="NoteLevel4"/>
      <w:lvlText w:val=""/>
      <w:lvlJc w:val="left"/>
      <w:pPr>
        <w:tabs>
          <w:tab w:val="num" w:pos="1200"/>
        </w:tabs>
        <w:ind w:left="1560" w:hanging="360"/>
      </w:pPr>
      <w:rPr>
        <w:rFonts w:ascii="Wingdings" w:hAnsi="Wingdings" w:hint="default"/>
        <w:color w:val="AF272F"/>
      </w:rPr>
    </w:lvl>
    <w:lvl w:ilvl="4">
      <w:start w:val="1"/>
      <w:numFmt w:val="bullet"/>
      <w:pStyle w:val="NoteLevel5"/>
      <w:lvlText w:val=""/>
      <w:lvlJc w:val="left"/>
      <w:pPr>
        <w:tabs>
          <w:tab w:val="num" w:pos="1920"/>
        </w:tabs>
        <w:ind w:left="2280" w:hanging="360"/>
      </w:pPr>
      <w:rPr>
        <w:rFonts w:ascii="Wingdings" w:hAnsi="Wingdings" w:hint="default"/>
      </w:rPr>
    </w:lvl>
    <w:lvl w:ilvl="5">
      <w:start w:val="1"/>
      <w:numFmt w:val="bullet"/>
      <w:pStyle w:val="NoteLevel6"/>
      <w:lvlText w:val=""/>
      <w:lvlJc w:val="left"/>
      <w:pPr>
        <w:tabs>
          <w:tab w:val="num" w:pos="2640"/>
        </w:tabs>
        <w:ind w:left="3000" w:hanging="360"/>
      </w:pPr>
      <w:rPr>
        <w:rFonts w:ascii="Symbol" w:hAnsi="Symbol" w:hint="default"/>
        <w:sz w:val="15"/>
      </w:rPr>
    </w:lvl>
    <w:lvl w:ilvl="6">
      <w:start w:val="1"/>
      <w:numFmt w:val="bullet"/>
      <w:lvlText w:val="o"/>
      <w:lvlJc w:val="left"/>
      <w:pPr>
        <w:tabs>
          <w:tab w:val="num" w:pos="3360"/>
        </w:tabs>
        <w:ind w:left="3720" w:hanging="360"/>
      </w:pPr>
      <w:rPr>
        <w:rFonts w:ascii="Courier New" w:hAnsi="Courier New" w:cs="Courier New" w:hint="default"/>
      </w:rPr>
    </w:lvl>
    <w:lvl w:ilvl="7">
      <w:start w:val="1"/>
      <w:numFmt w:val="bullet"/>
      <w:pStyle w:val="NoteLevel8"/>
      <w:lvlText w:val=""/>
      <w:lvlJc w:val="left"/>
      <w:pPr>
        <w:tabs>
          <w:tab w:val="num" w:pos="4080"/>
        </w:tabs>
        <w:ind w:left="4440" w:hanging="360"/>
      </w:pPr>
      <w:rPr>
        <w:rFonts w:ascii="Wingdings" w:hAnsi="Wingdings" w:hint="default"/>
      </w:rPr>
    </w:lvl>
    <w:lvl w:ilvl="8">
      <w:start w:val="1"/>
      <w:numFmt w:val="bullet"/>
      <w:pStyle w:val="NoteLevel9"/>
      <w:lvlText w:val=""/>
      <w:lvlJc w:val="left"/>
      <w:pPr>
        <w:tabs>
          <w:tab w:val="num" w:pos="4800"/>
        </w:tabs>
        <w:ind w:left="5160" w:hanging="360"/>
      </w:pPr>
      <w:rPr>
        <w:rFonts w:ascii="Wingdings" w:hAnsi="Wingdings" w:hint="default"/>
      </w:rPr>
    </w:lvl>
  </w:abstractNum>
  <w:abstractNum w:abstractNumId="1" w15:restartNumberingAfterBreak="0">
    <w:nsid w:val="FFFFFF7C"/>
    <w:multiLevelType w:val="singleLevel"/>
    <w:tmpl w:val="C9844DB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EDC9C9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11ED48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21843E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30ECA6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1CA33B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204D11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CF22D7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36ABC9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65A255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AD53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BDE22CF"/>
    <w:multiLevelType w:val="multilevel"/>
    <w:tmpl w:val="58EA9756"/>
    <w:lvl w:ilvl="0">
      <w:start w:val="1"/>
      <w:numFmt w:val="bullet"/>
      <w:lvlText w:val=""/>
      <w:lvlJc w:val="left"/>
      <w:pPr>
        <w:ind w:left="360" w:hanging="360"/>
      </w:pPr>
      <w:rPr>
        <w:rFonts w:ascii="Symbol" w:hAnsi="Symbol" w:hint="default"/>
        <w:color w:val="AF272F"/>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3" w15:restartNumberingAfterBreak="0">
    <w:nsid w:val="3960527E"/>
    <w:multiLevelType w:val="hybridMultilevel"/>
    <w:tmpl w:val="97505B86"/>
    <w:lvl w:ilvl="0" w:tplc="A6908A6E">
      <w:start w:val="1"/>
      <w:numFmt w:val="bullet"/>
      <w:pStyle w:val="ESBulletsinTable"/>
      <w:lvlText w:val=""/>
      <w:lvlJc w:val="left"/>
      <w:pPr>
        <w:ind w:left="360" w:hanging="360"/>
      </w:pPr>
      <w:rPr>
        <w:rFonts w:ascii="Symbol" w:hAnsi="Symbol" w:hint="default"/>
        <w:color w:val="AF272F"/>
      </w:rPr>
    </w:lvl>
    <w:lvl w:ilvl="1" w:tplc="37867B76">
      <w:start w:val="1"/>
      <w:numFmt w:val="bullet"/>
      <w:pStyle w:val="ESBulletsinTableLevel2"/>
      <w:lvlText w:val="o"/>
      <w:lvlJc w:val="left"/>
      <w:pPr>
        <w:ind w:left="1440" w:hanging="360"/>
      </w:pPr>
      <w:rPr>
        <w:rFonts w:ascii="Courier New" w:hAnsi="Courier New" w:cs="Courier New" w:hint="default"/>
      </w:rPr>
    </w:lvl>
    <w:lvl w:ilvl="2" w:tplc="D7C64B90" w:tentative="1">
      <w:start w:val="1"/>
      <w:numFmt w:val="bullet"/>
      <w:lvlText w:val=""/>
      <w:lvlJc w:val="left"/>
      <w:pPr>
        <w:ind w:left="2160" w:hanging="360"/>
      </w:pPr>
      <w:rPr>
        <w:rFonts w:ascii="Wingdings" w:hAnsi="Wingdings" w:hint="default"/>
      </w:rPr>
    </w:lvl>
    <w:lvl w:ilvl="3" w:tplc="476424DC" w:tentative="1">
      <w:start w:val="1"/>
      <w:numFmt w:val="bullet"/>
      <w:lvlText w:val=""/>
      <w:lvlJc w:val="left"/>
      <w:pPr>
        <w:ind w:left="2880" w:hanging="360"/>
      </w:pPr>
      <w:rPr>
        <w:rFonts w:ascii="Symbol" w:hAnsi="Symbol" w:hint="default"/>
      </w:rPr>
    </w:lvl>
    <w:lvl w:ilvl="4" w:tplc="8772A932" w:tentative="1">
      <w:start w:val="1"/>
      <w:numFmt w:val="bullet"/>
      <w:lvlText w:val="o"/>
      <w:lvlJc w:val="left"/>
      <w:pPr>
        <w:ind w:left="3600" w:hanging="360"/>
      </w:pPr>
      <w:rPr>
        <w:rFonts w:ascii="Courier New" w:hAnsi="Courier New" w:cs="Courier New" w:hint="default"/>
      </w:rPr>
    </w:lvl>
    <w:lvl w:ilvl="5" w:tplc="574A2BD0" w:tentative="1">
      <w:start w:val="1"/>
      <w:numFmt w:val="bullet"/>
      <w:lvlText w:val=""/>
      <w:lvlJc w:val="left"/>
      <w:pPr>
        <w:ind w:left="4320" w:hanging="360"/>
      </w:pPr>
      <w:rPr>
        <w:rFonts w:ascii="Wingdings" w:hAnsi="Wingdings" w:hint="default"/>
      </w:rPr>
    </w:lvl>
    <w:lvl w:ilvl="6" w:tplc="2022101A" w:tentative="1">
      <w:start w:val="1"/>
      <w:numFmt w:val="bullet"/>
      <w:lvlText w:val=""/>
      <w:lvlJc w:val="left"/>
      <w:pPr>
        <w:ind w:left="5040" w:hanging="360"/>
      </w:pPr>
      <w:rPr>
        <w:rFonts w:ascii="Symbol" w:hAnsi="Symbol" w:hint="default"/>
      </w:rPr>
    </w:lvl>
    <w:lvl w:ilvl="7" w:tplc="02501C42" w:tentative="1">
      <w:start w:val="1"/>
      <w:numFmt w:val="bullet"/>
      <w:lvlText w:val="o"/>
      <w:lvlJc w:val="left"/>
      <w:pPr>
        <w:ind w:left="5760" w:hanging="360"/>
      </w:pPr>
      <w:rPr>
        <w:rFonts w:ascii="Courier New" w:hAnsi="Courier New" w:cs="Courier New" w:hint="default"/>
      </w:rPr>
    </w:lvl>
    <w:lvl w:ilvl="8" w:tplc="6CAC644E" w:tentative="1">
      <w:start w:val="1"/>
      <w:numFmt w:val="bullet"/>
      <w:lvlText w:val=""/>
      <w:lvlJc w:val="left"/>
      <w:pPr>
        <w:ind w:left="6480" w:hanging="360"/>
      </w:pPr>
      <w:rPr>
        <w:rFonts w:ascii="Wingdings" w:hAnsi="Wingdings" w:hint="default"/>
      </w:rPr>
    </w:lvl>
  </w:abstractNum>
  <w:abstractNum w:abstractNumId="14" w15:restartNumberingAfterBreak="0">
    <w:nsid w:val="61A94D37"/>
    <w:multiLevelType w:val="multilevel"/>
    <w:tmpl w:val="FEE4086A"/>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5" w15:restartNumberingAfterBreak="0">
    <w:nsid w:val="7B943FCB"/>
    <w:multiLevelType w:val="multilevel"/>
    <w:tmpl w:val="20C6D0A0"/>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6" w15:restartNumberingAfterBreak="0">
    <w:nsid w:val="7FCB6D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FCB6DE1"/>
    <w:multiLevelType w:val="hybridMultilevel"/>
    <w:tmpl w:val="7FCB6DE1"/>
    <w:lvl w:ilvl="0" w:tplc="5F5A69F6">
      <w:start w:val="1"/>
      <w:numFmt w:val="bullet"/>
      <w:lvlText w:val=""/>
      <w:lvlJc w:val="left"/>
      <w:pPr>
        <w:ind w:left="720" w:hanging="360"/>
      </w:pPr>
      <w:rPr>
        <w:rFonts w:ascii="Symbol" w:hAnsi="Symbol"/>
      </w:rPr>
    </w:lvl>
    <w:lvl w:ilvl="1" w:tplc="9000E016">
      <w:start w:val="1"/>
      <w:numFmt w:val="bullet"/>
      <w:lvlText w:val="o"/>
      <w:lvlJc w:val="left"/>
      <w:pPr>
        <w:tabs>
          <w:tab w:val="num" w:pos="1440"/>
        </w:tabs>
        <w:ind w:left="1440" w:hanging="360"/>
      </w:pPr>
      <w:rPr>
        <w:rFonts w:ascii="Courier New" w:hAnsi="Courier New"/>
      </w:rPr>
    </w:lvl>
    <w:lvl w:ilvl="2" w:tplc="3B3E09F8">
      <w:start w:val="1"/>
      <w:numFmt w:val="bullet"/>
      <w:lvlText w:val=""/>
      <w:lvlJc w:val="left"/>
      <w:pPr>
        <w:tabs>
          <w:tab w:val="num" w:pos="2160"/>
        </w:tabs>
        <w:ind w:left="2160" w:hanging="360"/>
      </w:pPr>
      <w:rPr>
        <w:rFonts w:ascii="Wingdings" w:hAnsi="Wingdings"/>
      </w:rPr>
    </w:lvl>
    <w:lvl w:ilvl="3" w:tplc="AA0040DE">
      <w:start w:val="1"/>
      <w:numFmt w:val="bullet"/>
      <w:lvlText w:val=""/>
      <w:lvlJc w:val="left"/>
      <w:pPr>
        <w:tabs>
          <w:tab w:val="num" w:pos="2880"/>
        </w:tabs>
        <w:ind w:left="2880" w:hanging="360"/>
      </w:pPr>
      <w:rPr>
        <w:rFonts w:ascii="Symbol" w:hAnsi="Symbol"/>
      </w:rPr>
    </w:lvl>
    <w:lvl w:ilvl="4" w:tplc="E9D4309A">
      <w:start w:val="1"/>
      <w:numFmt w:val="bullet"/>
      <w:lvlText w:val="o"/>
      <w:lvlJc w:val="left"/>
      <w:pPr>
        <w:tabs>
          <w:tab w:val="num" w:pos="3600"/>
        </w:tabs>
        <w:ind w:left="3600" w:hanging="360"/>
      </w:pPr>
      <w:rPr>
        <w:rFonts w:ascii="Courier New" w:hAnsi="Courier New"/>
      </w:rPr>
    </w:lvl>
    <w:lvl w:ilvl="5" w:tplc="D7F2FF1E">
      <w:start w:val="1"/>
      <w:numFmt w:val="bullet"/>
      <w:lvlText w:val=""/>
      <w:lvlJc w:val="left"/>
      <w:pPr>
        <w:tabs>
          <w:tab w:val="num" w:pos="4320"/>
        </w:tabs>
        <w:ind w:left="4320" w:hanging="360"/>
      </w:pPr>
      <w:rPr>
        <w:rFonts w:ascii="Wingdings" w:hAnsi="Wingdings"/>
      </w:rPr>
    </w:lvl>
    <w:lvl w:ilvl="6" w:tplc="BEF0B432">
      <w:start w:val="1"/>
      <w:numFmt w:val="bullet"/>
      <w:lvlText w:val=""/>
      <w:lvlJc w:val="left"/>
      <w:pPr>
        <w:tabs>
          <w:tab w:val="num" w:pos="5040"/>
        </w:tabs>
        <w:ind w:left="5040" w:hanging="360"/>
      </w:pPr>
      <w:rPr>
        <w:rFonts w:ascii="Symbol" w:hAnsi="Symbol"/>
      </w:rPr>
    </w:lvl>
    <w:lvl w:ilvl="7" w:tplc="64E87222">
      <w:start w:val="1"/>
      <w:numFmt w:val="bullet"/>
      <w:lvlText w:val="o"/>
      <w:lvlJc w:val="left"/>
      <w:pPr>
        <w:tabs>
          <w:tab w:val="num" w:pos="5760"/>
        </w:tabs>
        <w:ind w:left="5760" w:hanging="360"/>
      </w:pPr>
      <w:rPr>
        <w:rFonts w:ascii="Courier New" w:hAnsi="Courier New"/>
      </w:rPr>
    </w:lvl>
    <w:lvl w:ilvl="8" w:tplc="FEFEE266">
      <w:start w:val="1"/>
      <w:numFmt w:val="bullet"/>
      <w:lvlText w:val=""/>
      <w:lvlJc w:val="left"/>
      <w:pPr>
        <w:tabs>
          <w:tab w:val="num" w:pos="6480"/>
        </w:tabs>
        <w:ind w:left="6480" w:hanging="360"/>
      </w:pPr>
      <w:rPr>
        <w:rFonts w:ascii="Wingdings" w:hAnsi="Wingdings"/>
      </w:rPr>
    </w:lvl>
  </w:abstractNum>
  <w:abstractNum w:abstractNumId="18" w15:restartNumberingAfterBreak="0">
    <w:nsid w:val="7FCB6DE2"/>
    <w:multiLevelType w:val="hybridMultilevel"/>
    <w:tmpl w:val="7FCB6DE2"/>
    <w:lvl w:ilvl="0" w:tplc="C5CA50A6">
      <w:start w:val="1"/>
      <w:numFmt w:val="bullet"/>
      <w:lvlText w:val=""/>
      <w:lvlJc w:val="left"/>
      <w:pPr>
        <w:ind w:left="720" w:hanging="360"/>
      </w:pPr>
      <w:rPr>
        <w:rFonts w:ascii="Symbol" w:hAnsi="Symbol"/>
      </w:rPr>
    </w:lvl>
    <w:lvl w:ilvl="1" w:tplc="57D27E7C">
      <w:start w:val="1"/>
      <w:numFmt w:val="bullet"/>
      <w:lvlText w:val="o"/>
      <w:lvlJc w:val="left"/>
      <w:pPr>
        <w:tabs>
          <w:tab w:val="num" w:pos="1440"/>
        </w:tabs>
        <w:ind w:left="1440" w:hanging="360"/>
      </w:pPr>
      <w:rPr>
        <w:rFonts w:ascii="Courier New" w:hAnsi="Courier New"/>
      </w:rPr>
    </w:lvl>
    <w:lvl w:ilvl="2" w:tplc="C0F280DA">
      <w:start w:val="1"/>
      <w:numFmt w:val="bullet"/>
      <w:lvlText w:val=""/>
      <w:lvlJc w:val="left"/>
      <w:pPr>
        <w:tabs>
          <w:tab w:val="num" w:pos="2160"/>
        </w:tabs>
        <w:ind w:left="2160" w:hanging="360"/>
      </w:pPr>
      <w:rPr>
        <w:rFonts w:ascii="Wingdings" w:hAnsi="Wingdings"/>
      </w:rPr>
    </w:lvl>
    <w:lvl w:ilvl="3" w:tplc="C1927528">
      <w:start w:val="1"/>
      <w:numFmt w:val="bullet"/>
      <w:lvlText w:val=""/>
      <w:lvlJc w:val="left"/>
      <w:pPr>
        <w:tabs>
          <w:tab w:val="num" w:pos="2880"/>
        </w:tabs>
        <w:ind w:left="2880" w:hanging="360"/>
      </w:pPr>
      <w:rPr>
        <w:rFonts w:ascii="Symbol" w:hAnsi="Symbol"/>
      </w:rPr>
    </w:lvl>
    <w:lvl w:ilvl="4" w:tplc="1C0C4778">
      <w:start w:val="1"/>
      <w:numFmt w:val="bullet"/>
      <w:lvlText w:val="o"/>
      <w:lvlJc w:val="left"/>
      <w:pPr>
        <w:tabs>
          <w:tab w:val="num" w:pos="3600"/>
        </w:tabs>
        <w:ind w:left="3600" w:hanging="360"/>
      </w:pPr>
      <w:rPr>
        <w:rFonts w:ascii="Courier New" w:hAnsi="Courier New"/>
      </w:rPr>
    </w:lvl>
    <w:lvl w:ilvl="5" w:tplc="17C0845C">
      <w:start w:val="1"/>
      <w:numFmt w:val="bullet"/>
      <w:lvlText w:val=""/>
      <w:lvlJc w:val="left"/>
      <w:pPr>
        <w:tabs>
          <w:tab w:val="num" w:pos="4320"/>
        </w:tabs>
        <w:ind w:left="4320" w:hanging="360"/>
      </w:pPr>
      <w:rPr>
        <w:rFonts w:ascii="Wingdings" w:hAnsi="Wingdings"/>
      </w:rPr>
    </w:lvl>
    <w:lvl w:ilvl="6" w:tplc="20F6F9E2">
      <w:start w:val="1"/>
      <w:numFmt w:val="bullet"/>
      <w:lvlText w:val=""/>
      <w:lvlJc w:val="left"/>
      <w:pPr>
        <w:tabs>
          <w:tab w:val="num" w:pos="5040"/>
        </w:tabs>
        <w:ind w:left="5040" w:hanging="360"/>
      </w:pPr>
      <w:rPr>
        <w:rFonts w:ascii="Symbol" w:hAnsi="Symbol"/>
      </w:rPr>
    </w:lvl>
    <w:lvl w:ilvl="7" w:tplc="FD6CC946">
      <w:start w:val="1"/>
      <w:numFmt w:val="bullet"/>
      <w:lvlText w:val="o"/>
      <w:lvlJc w:val="left"/>
      <w:pPr>
        <w:tabs>
          <w:tab w:val="num" w:pos="5760"/>
        </w:tabs>
        <w:ind w:left="5760" w:hanging="360"/>
      </w:pPr>
      <w:rPr>
        <w:rFonts w:ascii="Courier New" w:hAnsi="Courier New"/>
      </w:rPr>
    </w:lvl>
    <w:lvl w:ilvl="8" w:tplc="30B4F784">
      <w:start w:val="1"/>
      <w:numFmt w:val="bullet"/>
      <w:lvlText w:val=""/>
      <w:lvlJc w:val="left"/>
      <w:pPr>
        <w:tabs>
          <w:tab w:val="num" w:pos="6480"/>
        </w:tabs>
        <w:ind w:left="6480" w:hanging="360"/>
      </w:pPr>
      <w:rPr>
        <w:rFonts w:ascii="Wingdings" w:hAnsi="Wingdings"/>
      </w:rPr>
    </w:lvl>
  </w:abstractNum>
  <w:abstractNum w:abstractNumId="19" w15:restartNumberingAfterBreak="0">
    <w:nsid w:val="7FCB6DE3"/>
    <w:multiLevelType w:val="hybridMultilevel"/>
    <w:tmpl w:val="7FCB6DE3"/>
    <w:lvl w:ilvl="0" w:tplc="6C86F3A6">
      <w:start w:val="1"/>
      <w:numFmt w:val="bullet"/>
      <w:lvlText w:val=""/>
      <w:lvlJc w:val="left"/>
      <w:pPr>
        <w:ind w:left="720" w:hanging="360"/>
      </w:pPr>
      <w:rPr>
        <w:rFonts w:ascii="Symbol" w:hAnsi="Symbol"/>
      </w:rPr>
    </w:lvl>
    <w:lvl w:ilvl="1" w:tplc="AA72516A">
      <w:start w:val="1"/>
      <w:numFmt w:val="bullet"/>
      <w:lvlText w:val="o"/>
      <w:lvlJc w:val="left"/>
      <w:pPr>
        <w:tabs>
          <w:tab w:val="num" w:pos="1440"/>
        </w:tabs>
        <w:ind w:left="1440" w:hanging="360"/>
      </w:pPr>
      <w:rPr>
        <w:rFonts w:ascii="Courier New" w:hAnsi="Courier New"/>
      </w:rPr>
    </w:lvl>
    <w:lvl w:ilvl="2" w:tplc="A5E0F2E8">
      <w:start w:val="1"/>
      <w:numFmt w:val="bullet"/>
      <w:lvlText w:val=""/>
      <w:lvlJc w:val="left"/>
      <w:pPr>
        <w:tabs>
          <w:tab w:val="num" w:pos="2160"/>
        </w:tabs>
        <w:ind w:left="2160" w:hanging="360"/>
      </w:pPr>
      <w:rPr>
        <w:rFonts w:ascii="Wingdings" w:hAnsi="Wingdings"/>
      </w:rPr>
    </w:lvl>
    <w:lvl w:ilvl="3" w:tplc="35EA9FDE">
      <w:start w:val="1"/>
      <w:numFmt w:val="bullet"/>
      <w:lvlText w:val=""/>
      <w:lvlJc w:val="left"/>
      <w:pPr>
        <w:tabs>
          <w:tab w:val="num" w:pos="2880"/>
        </w:tabs>
        <w:ind w:left="2880" w:hanging="360"/>
      </w:pPr>
      <w:rPr>
        <w:rFonts w:ascii="Symbol" w:hAnsi="Symbol"/>
      </w:rPr>
    </w:lvl>
    <w:lvl w:ilvl="4" w:tplc="AE3A8344">
      <w:start w:val="1"/>
      <w:numFmt w:val="bullet"/>
      <w:lvlText w:val="o"/>
      <w:lvlJc w:val="left"/>
      <w:pPr>
        <w:tabs>
          <w:tab w:val="num" w:pos="3600"/>
        </w:tabs>
        <w:ind w:left="3600" w:hanging="360"/>
      </w:pPr>
      <w:rPr>
        <w:rFonts w:ascii="Courier New" w:hAnsi="Courier New"/>
      </w:rPr>
    </w:lvl>
    <w:lvl w:ilvl="5" w:tplc="3A262F80">
      <w:start w:val="1"/>
      <w:numFmt w:val="bullet"/>
      <w:lvlText w:val=""/>
      <w:lvlJc w:val="left"/>
      <w:pPr>
        <w:tabs>
          <w:tab w:val="num" w:pos="4320"/>
        </w:tabs>
        <w:ind w:left="4320" w:hanging="360"/>
      </w:pPr>
      <w:rPr>
        <w:rFonts w:ascii="Wingdings" w:hAnsi="Wingdings"/>
      </w:rPr>
    </w:lvl>
    <w:lvl w:ilvl="6" w:tplc="8682CE88">
      <w:start w:val="1"/>
      <w:numFmt w:val="bullet"/>
      <w:lvlText w:val=""/>
      <w:lvlJc w:val="left"/>
      <w:pPr>
        <w:tabs>
          <w:tab w:val="num" w:pos="5040"/>
        </w:tabs>
        <w:ind w:left="5040" w:hanging="360"/>
      </w:pPr>
      <w:rPr>
        <w:rFonts w:ascii="Symbol" w:hAnsi="Symbol"/>
      </w:rPr>
    </w:lvl>
    <w:lvl w:ilvl="7" w:tplc="BD12F1F6">
      <w:start w:val="1"/>
      <w:numFmt w:val="bullet"/>
      <w:lvlText w:val="o"/>
      <w:lvlJc w:val="left"/>
      <w:pPr>
        <w:tabs>
          <w:tab w:val="num" w:pos="5760"/>
        </w:tabs>
        <w:ind w:left="5760" w:hanging="360"/>
      </w:pPr>
      <w:rPr>
        <w:rFonts w:ascii="Courier New" w:hAnsi="Courier New"/>
      </w:rPr>
    </w:lvl>
    <w:lvl w:ilvl="8" w:tplc="29620336">
      <w:start w:val="1"/>
      <w:numFmt w:val="bullet"/>
      <w:lvlText w:val=""/>
      <w:lvlJc w:val="left"/>
      <w:pPr>
        <w:tabs>
          <w:tab w:val="num" w:pos="6480"/>
        </w:tabs>
        <w:ind w:left="6480" w:hanging="360"/>
      </w:pPr>
      <w:rPr>
        <w:rFonts w:ascii="Wingdings" w:hAnsi="Wingdings"/>
      </w:rPr>
    </w:lvl>
  </w:abstractNum>
  <w:abstractNum w:abstractNumId="20" w15:restartNumberingAfterBreak="0">
    <w:nsid w:val="7FCB6DE4"/>
    <w:multiLevelType w:val="hybridMultilevel"/>
    <w:tmpl w:val="7FCB6DE4"/>
    <w:lvl w:ilvl="0" w:tplc="AF68A70E">
      <w:start w:val="1"/>
      <w:numFmt w:val="bullet"/>
      <w:lvlText w:val=""/>
      <w:lvlJc w:val="left"/>
      <w:pPr>
        <w:ind w:left="720" w:hanging="360"/>
      </w:pPr>
      <w:rPr>
        <w:rFonts w:ascii="Symbol" w:hAnsi="Symbol"/>
      </w:rPr>
    </w:lvl>
    <w:lvl w:ilvl="1" w:tplc="45BEF366">
      <w:start w:val="1"/>
      <w:numFmt w:val="bullet"/>
      <w:lvlText w:val="o"/>
      <w:lvlJc w:val="left"/>
      <w:pPr>
        <w:tabs>
          <w:tab w:val="num" w:pos="1440"/>
        </w:tabs>
        <w:ind w:left="1440" w:hanging="360"/>
      </w:pPr>
      <w:rPr>
        <w:rFonts w:ascii="Courier New" w:hAnsi="Courier New"/>
      </w:rPr>
    </w:lvl>
    <w:lvl w:ilvl="2" w:tplc="37FAD592">
      <w:start w:val="1"/>
      <w:numFmt w:val="bullet"/>
      <w:lvlText w:val=""/>
      <w:lvlJc w:val="left"/>
      <w:pPr>
        <w:tabs>
          <w:tab w:val="num" w:pos="2160"/>
        </w:tabs>
        <w:ind w:left="2160" w:hanging="360"/>
      </w:pPr>
      <w:rPr>
        <w:rFonts w:ascii="Wingdings" w:hAnsi="Wingdings"/>
      </w:rPr>
    </w:lvl>
    <w:lvl w:ilvl="3" w:tplc="E63C19C8">
      <w:start w:val="1"/>
      <w:numFmt w:val="bullet"/>
      <w:lvlText w:val=""/>
      <w:lvlJc w:val="left"/>
      <w:pPr>
        <w:tabs>
          <w:tab w:val="num" w:pos="2880"/>
        </w:tabs>
        <w:ind w:left="2880" w:hanging="360"/>
      </w:pPr>
      <w:rPr>
        <w:rFonts w:ascii="Symbol" w:hAnsi="Symbol"/>
      </w:rPr>
    </w:lvl>
    <w:lvl w:ilvl="4" w:tplc="6CD6A7B8">
      <w:start w:val="1"/>
      <w:numFmt w:val="bullet"/>
      <w:lvlText w:val="o"/>
      <w:lvlJc w:val="left"/>
      <w:pPr>
        <w:tabs>
          <w:tab w:val="num" w:pos="3600"/>
        </w:tabs>
        <w:ind w:left="3600" w:hanging="360"/>
      </w:pPr>
      <w:rPr>
        <w:rFonts w:ascii="Courier New" w:hAnsi="Courier New"/>
      </w:rPr>
    </w:lvl>
    <w:lvl w:ilvl="5" w:tplc="E8BAEAD8">
      <w:start w:val="1"/>
      <w:numFmt w:val="bullet"/>
      <w:lvlText w:val=""/>
      <w:lvlJc w:val="left"/>
      <w:pPr>
        <w:tabs>
          <w:tab w:val="num" w:pos="4320"/>
        </w:tabs>
        <w:ind w:left="4320" w:hanging="360"/>
      </w:pPr>
      <w:rPr>
        <w:rFonts w:ascii="Wingdings" w:hAnsi="Wingdings"/>
      </w:rPr>
    </w:lvl>
    <w:lvl w:ilvl="6" w:tplc="E3FA97D8">
      <w:start w:val="1"/>
      <w:numFmt w:val="bullet"/>
      <w:lvlText w:val=""/>
      <w:lvlJc w:val="left"/>
      <w:pPr>
        <w:tabs>
          <w:tab w:val="num" w:pos="5040"/>
        </w:tabs>
        <w:ind w:left="5040" w:hanging="360"/>
      </w:pPr>
      <w:rPr>
        <w:rFonts w:ascii="Symbol" w:hAnsi="Symbol"/>
      </w:rPr>
    </w:lvl>
    <w:lvl w:ilvl="7" w:tplc="D6A86BFA">
      <w:start w:val="1"/>
      <w:numFmt w:val="bullet"/>
      <w:lvlText w:val="o"/>
      <w:lvlJc w:val="left"/>
      <w:pPr>
        <w:tabs>
          <w:tab w:val="num" w:pos="5760"/>
        </w:tabs>
        <w:ind w:left="5760" w:hanging="360"/>
      </w:pPr>
      <w:rPr>
        <w:rFonts w:ascii="Courier New" w:hAnsi="Courier New"/>
      </w:rPr>
    </w:lvl>
    <w:lvl w:ilvl="8" w:tplc="D292B698">
      <w:start w:val="1"/>
      <w:numFmt w:val="bullet"/>
      <w:lvlText w:val=""/>
      <w:lvlJc w:val="left"/>
      <w:pPr>
        <w:tabs>
          <w:tab w:val="num" w:pos="6480"/>
        </w:tabs>
        <w:ind w:left="6480" w:hanging="360"/>
      </w:pPr>
      <w:rPr>
        <w:rFonts w:ascii="Wingdings" w:hAnsi="Wingdings"/>
      </w:rPr>
    </w:lvl>
  </w:abstractNum>
  <w:num w:numId="1" w16cid:durableId="836924015">
    <w:abstractNumId w:val="10"/>
  </w:num>
  <w:num w:numId="2" w16cid:durableId="871504826">
    <w:abstractNumId w:val="8"/>
  </w:num>
  <w:num w:numId="3" w16cid:durableId="1904489965">
    <w:abstractNumId w:val="7"/>
  </w:num>
  <w:num w:numId="4" w16cid:durableId="692731556">
    <w:abstractNumId w:val="6"/>
  </w:num>
  <w:num w:numId="5" w16cid:durableId="980114341">
    <w:abstractNumId w:val="5"/>
  </w:num>
  <w:num w:numId="6" w16cid:durableId="853955679">
    <w:abstractNumId w:val="9"/>
  </w:num>
  <w:num w:numId="7" w16cid:durableId="1877546177">
    <w:abstractNumId w:val="4"/>
  </w:num>
  <w:num w:numId="8" w16cid:durableId="1965963751">
    <w:abstractNumId w:val="3"/>
  </w:num>
  <w:num w:numId="9" w16cid:durableId="1477451062">
    <w:abstractNumId w:val="2"/>
  </w:num>
  <w:num w:numId="10" w16cid:durableId="868028900">
    <w:abstractNumId w:val="1"/>
  </w:num>
  <w:num w:numId="11" w16cid:durableId="1098598068">
    <w:abstractNumId w:val="0"/>
  </w:num>
  <w:num w:numId="12" w16cid:durableId="908155735">
    <w:abstractNumId w:val="11"/>
  </w:num>
  <w:num w:numId="13" w16cid:durableId="267273003">
    <w:abstractNumId w:val="16"/>
  </w:num>
  <w:num w:numId="14" w16cid:durableId="994801582">
    <w:abstractNumId w:val="14"/>
  </w:num>
  <w:num w:numId="15" w16cid:durableId="1444420183">
    <w:abstractNumId w:val="15"/>
  </w:num>
  <w:num w:numId="16" w16cid:durableId="969163138">
    <w:abstractNumId w:val="12"/>
  </w:num>
  <w:num w:numId="17" w16cid:durableId="88553322">
    <w:abstractNumId w:val="13"/>
  </w:num>
  <w:num w:numId="18" w16cid:durableId="1229612853">
    <w:abstractNumId w:val="17"/>
  </w:num>
  <w:num w:numId="19" w16cid:durableId="466437230">
    <w:abstractNumId w:val="18"/>
  </w:num>
  <w:num w:numId="20" w16cid:durableId="1875268733">
    <w:abstractNumId w:val="19"/>
  </w:num>
  <w:num w:numId="21" w16cid:durableId="390182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ocumentProtection w:enforcement="0"/>
  <w:autoFormatOverride/>
  <w:defaultTabStop w:val="720"/>
  <w:drawingGridHorizontalSpacing w:val="9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660"/>
    <w:rsid w:val="000C2F3E"/>
    <w:rsid w:val="00B549F4"/>
    <w:rsid w:val="00BC4EE5"/>
    <w:rsid w:val="00DA6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1F2B6"/>
  <w15:docId w15:val="{D0026A8E-DF44-413C-BBFE-C2314442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atentStyles>
  <w:style w:type="paragraph" w:default="1" w:styleId="Normal">
    <w:name w:val="Normal"/>
    <w:semiHidden/>
    <w:qFormat/>
    <w:rsid w:val="00127682"/>
    <w:pPr>
      <w:spacing w:after="120" w:line="240" w:lineRule="atLeast"/>
    </w:pPr>
    <w:rPr>
      <w:rFonts w:ascii="Arial" w:hAnsi="Arial" w:cs="Arial"/>
      <w:sz w:val="18"/>
      <w:szCs w:val="18"/>
    </w:rPr>
  </w:style>
  <w:style w:type="paragraph" w:styleId="Heading1">
    <w:name w:val="heading 1"/>
    <w:basedOn w:val="Normal"/>
    <w:next w:val="Normal"/>
    <w:link w:val="Heading1Char"/>
    <w:uiPriority w:val="9"/>
    <w:semiHidden/>
    <w:qFormat/>
    <w:locked/>
    <w:rsid w:val="009F2302"/>
    <w:pPr>
      <w:keepNext/>
      <w:keepLines/>
      <w:spacing w:after="40"/>
      <w:outlineLvl w:val="0"/>
    </w:pPr>
    <w:rPr>
      <w:rFonts w:eastAsiaTheme="majorEastAsia" w:cstheme="majorBidi"/>
      <w:b/>
      <w:bCs/>
      <w:caps/>
      <w:color w:val="AF272F"/>
      <w:sz w:val="20"/>
      <w:szCs w:val="20"/>
    </w:rPr>
  </w:style>
  <w:style w:type="paragraph" w:styleId="Heading2">
    <w:name w:val="heading 2"/>
    <w:basedOn w:val="Heading1"/>
    <w:next w:val="Normal"/>
    <w:link w:val="Heading2Char"/>
    <w:uiPriority w:val="9"/>
    <w:semiHidden/>
    <w:qFormat/>
    <w:locked/>
    <w:rsid w:val="00751081"/>
    <w:pPr>
      <w:pBdr>
        <w:top w:val="single" w:sz="8" w:space="3" w:color="AF272F"/>
      </w:pBdr>
      <w:spacing w:before="300"/>
      <w:outlineLvl w:val="1"/>
    </w:pPr>
    <w:rPr>
      <w:bCs w:val="0"/>
    </w:rPr>
  </w:style>
  <w:style w:type="paragraph" w:styleId="Heading3">
    <w:name w:val="heading 3"/>
    <w:basedOn w:val="Normal"/>
    <w:next w:val="Normal"/>
    <w:link w:val="Heading3Char"/>
    <w:uiPriority w:val="9"/>
    <w:semiHidden/>
    <w:qFormat/>
    <w:locked/>
    <w:rsid w:val="00600EB1"/>
    <w:pPr>
      <w:spacing w:before="240"/>
      <w:outlineLvl w:val="2"/>
    </w:pPr>
    <w:rPr>
      <w:b/>
      <w:color w:val="000000" w:themeColor="text1"/>
      <w:sz w:val="20"/>
    </w:rPr>
  </w:style>
  <w:style w:type="paragraph" w:styleId="Heading4">
    <w:name w:val="heading 4"/>
    <w:basedOn w:val="Normal"/>
    <w:next w:val="Normal"/>
    <w:link w:val="Heading4Char"/>
    <w:uiPriority w:val="9"/>
    <w:unhideWhenUsed/>
    <w:qFormat/>
    <w:locked/>
    <w:rsid w:val="003E43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Heading1">
    <w:name w:val="ES_Heading 1"/>
    <w:basedOn w:val="Title"/>
    <w:qFormat/>
    <w:rsid w:val="00D049D0"/>
  </w:style>
  <w:style w:type="paragraph" w:styleId="Quote">
    <w:name w:val="Quote"/>
    <w:basedOn w:val="Normal"/>
    <w:next w:val="Normal"/>
    <w:link w:val="QuoteChar"/>
    <w:uiPriority w:val="29"/>
    <w:semiHidden/>
    <w:qFormat/>
    <w:locked/>
    <w:rsid w:val="00D31299"/>
    <w:pPr>
      <w:spacing w:after="60" w:line="300" w:lineRule="atLeast"/>
    </w:pPr>
    <w:rPr>
      <w:b/>
      <w:bCs/>
      <w:color w:val="5A5A59"/>
      <w:sz w:val="24"/>
      <w:szCs w:val="25"/>
    </w:rPr>
  </w:style>
  <w:style w:type="paragraph" w:styleId="Footer">
    <w:name w:val="footer"/>
    <w:basedOn w:val="Normal"/>
    <w:link w:val="FooterChar"/>
    <w:uiPriority w:val="99"/>
    <w:rsid w:val="00326F48"/>
    <w:pPr>
      <w:tabs>
        <w:tab w:val="center" w:pos="4320"/>
        <w:tab w:val="right" w:pos="8640"/>
      </w:tabs>
    </w:pPr>
  </w:style>
  <w:style w:type="character" w:customStyle="1" w:styleId="FooterChar">
    <w:name w:val="Footer Char"/>
    <w:basedOn w:val="DefaultParagraphFont"/>
    <w:link w:val="Footer"/>
    <w:uiPriority w:val="99"/>
    <w:rsid w:val="005711D2"/>
    <w:rPr>
      <w:rFonts w:ascii="Arial" w:hAnsi="Arial" w:cs="Arial"/>
      <w:sz w:val="18"/>
      <w:szCs w:val="18"/>
    </w:rPr>
  </w:style>
  <w:style w:type="paragraph" w:customStyle="1" w:styleId="ESIntroParagraph">
    <w:name w:val="ES_Intro Paragraph"/>
    <w:basedOn w:val="Subtitle"/>
    <w:qFormat/>
    <w:rsid w:val="00D049D0"/>
  </w:style>
  <w:style w:type="paragraph" w:customStyle="1" w:styleId="ESHeading2">
    <w:name w:val="ES_Heading 2"/>
    <w:basedOn w:val="Heading1"/>
    <w:qFormat/>
    <w:rsid w:val="00895870"/>
    <w:pPr>
      <w:spacing w:before="240" w:after="120"/>
    </w:pPr>
  </w:style>
  <w:style w:type="paragraph" w:styleId="Subtitle">
    <w:name w:val="Subtitle"/>
    <w:basedOn w:val="Normal"/>
    <w:next w:val="Normal"/>
    <w:link w:val="SubtitleChar"/>
    <w:uiPriority w:val="11"/>
    <w:semiHidden/>
    <w:qFormat/>
    <w:locked/>
    <w:rsid w:val="00980015"/>
    <w:pPr>
      <w:numPr>
        <w:ilvl w:val="1"/>
      </w:numPr>
      <w:spacing w:after="0"/>
    </w:pPr>
    <w:rPr>
      <w:rFonts w:eastAsiaTheme="majorEastAsia" w:cstheme="majorBidi"/>
      <w:color w:val="5A5A59"/>
      <w:sz w:val="27"/>
      <w:szCs w:val="27"/>
    </w:rPr>
  </w:style>
  <w:style w:type="character" w:customStyle="1" w:styleId="SubtitleChar">
    <w:name w:val="Subtitle Char"/>
    <w:basedOn w:val="DefaultParagraphFont"/>
    <w:link w:val="Subtitle"/>
    <w:uiPriority w:val="11"/>
    <w:semiHidden/>
    <w:rsid w:val="005711D2"/>
    <w:rPr>
      <w:rFonts w:ascii="Arial" w:eastAsiaTheme="majorEastAsia" w:hAnsi="Arial" w:cstheme="majorBidi"/>
      <w:color w:val="5A5A59"/>
      <w:sz w:val="27"/>
      <w:szCs w:val="27"/>
    </w:rPr>
  </w:style>
  <w:style w:type="character" w:styleId="SubtleEmphasis">
    <w:name w:val="Subtle Emphasis"/>
    <w:basedOn w:val="DefaultParagraphFont"/>
    <w:uiPriority w:val="19"/>
    <w:semiHidden/>
    <w:locked/>
    <w:rsid w:val="00326F48"/>
    <w:rPr>
      <w:i/>
      <w:iCs/>
      <w:color w:val="808080" w:themeColor="text1" w:themeTint="7F"/>
    </w:rPr>
  </w:style>
  <w:style w:type="character" w:styleId="IntenseEmphasis">
    <w:name w:val="Intense Emphasis"/>
    <w:basedOn w:val="DefaultParagraphFont"/>
    <w:uiPriority w:val="21"/>
    <w:semiHidden/>
    <w:locked/>
    <w:rsid w:val="00600EB1"/>
    <w:rPr>
      <w:b/>
      <w:bCs/>
      <w:i/>
      <w:iCs/>
      <w:color w:val="C00000"/>
    </w:rPr>
  </w:style>
  <w:style w:type="character" w:styleId="Emphasis">
    <w:name w:val="Emphasis"/>
    <w:basedOn w:val="DefaultParagraphFont"/>
    <w:uiPriority w:val="20"/>
    <w:semiHidden/>
    <w:locked/>
    <w:rsid w:val="00326F48"/>
    <w:rPr>
      <w:i/>
      <w:iCs/>
    </w:rPr>
  </w:style>
  <w:style w:type="character" w:customStyle="1" w:styleId="Heading1Char">
    <w:name w:val="Heading 1 Char"/>
    <w:basedOn w:val="DefaultParagraphFont"/>
    <w:link w:val="Heading1"/>
    <w:uiPriority w:val="9"/>
    <w:semiHidden/>
    <w:rsid w:val="005711D2"/>
    <w:rPr>
      <w:rFonts w:ascii="Arial" w:eastAsiaTheme="majorEastAsia" w:hAnsi="Arial" w:cstheme="majorBidi"/>
      <w:b/>
      <w:bCs/>
      <w:caps/>
      <w:color w:val="AF272F"/>
      <w:sz w:val="20"/>
      <w:szCs w:val="20"/>
    </w:rPr>
  </w:style>
  <w:style w:type="paragraph" w:styleId="Title">
    <w:name w:val="Title"/>
    <w:next w:val="Subtitle"/>
    <w:link w:val="TitleChar"/>
    <w:uiPriority w:val="10"/>
    <w:semiHidden/>
    <w:qFormat/>
    <w:locked/>
    <w:rsid w:val="009F2302"/>
    <w:pPr>
      <w:spacing w:after="120" w:line="340" w:lineRule="atLeast"/>
      <w:outlineLvl w:val="0"/>
    </w:pPr>
    <w:rPr>
      <w:rFonts w:ascii="Arial" w:eastAsiaTheme="majorEastAsia" w:hAnsi="Arial" w:cstheme="majorBidi"/>
      <w:b/>
      <w:color w:val="AF272F"/>
      <w:spacing w:val="5"/>
      <w:kern w:val="28"/>
      <w:sz w:val="44"/>
      <w:szCs w:val="52"/>
    </w:rPr>
  </w:style>
  <w:style w:type="character" w:customStyle="1" w:styleId="TitleChar">
    <w:name w:val="Title Char"/>
    <w:basedOn w:val="DefaultParagraphFont"/>
    <w:link w:val="Title"/>
    <w:uiPriority w:val="10"/>
    <w:semiHidden/>
    <w:rsid w:val="005711D2"/>
    <w:rPr>
      <w:rFonts w:ascii="Arial" w:eastAsiaTheme="majorEastAsia" w:hAnsi="Arial" w:cstheme="majorBidi"/>
      <w:b/>
      <w:color w:val="AF272F"/>
      <w:spacing w:val="5"/>
      <w:kern w:val="28"/>
      <w:sz w:val="44"/>
      <w:szCs w:val="52"/>
    </w:rPr>
  </w:style>
  <w:style w:type="character" w:customStyle="1" w:styleId="QuoteChar">
    <w:name w:val="Quote Char"/>
    <w:basedOn w:val="DefaultParagraphFont"/>
    <w:link w:val="Quote"/>
    <w:uiPriority w:val="29"/>
    <w:semiHidden/>
    <w:rsid w:val="005711D2"/>
    <w:rPr>
      <w:rFonts w:ascii="Arial" w:hAnsi="Arial" w:cs="Arial"/>
      <w:b/>
      <w:bCs/>
      <w:color w:val="5A5A59"/>
      <w:szCs w:val="25"/>
    </w:rPr>
  </w:style>
  <w:style w:type="paragraph" w:styleId="EndnoteText">
    <w:name w:val="endnote text"/>
    <w:basedOn w:val="Normal"/>
    <w:link w:val="EndnoteTextChar"/>
    <w:uiPriority w:val="99"/>
    <w:semiHidden/>
    <w:qFormat/>
    <w:locked/>
    <w:rsid w:val="00980015"/>
    <w:pPr>
      <w:spacing w:before="120" w:after="240"/>
    </w:pPr>
    <w:rPr>
      <w:b/>
      <w:color w:val="5A5A59"/>
      <w:szCs w:val="24"/>
    </w:rPr>
  </w:style>
  <w:style w:type="character" w:customStyle="1" w:styleId="EndnoteTextChar">
    <w:name w:val="Endnote Text Char"/>
    <w:basedOn w:val="DefaultParagraphFont"/>
    <w:link w:val="EndnoteText"/>
    <w:uiPriority w:val="99"/>
    <w:semiHidden/>
    <w:rsid w:val="005711D2"/>
    <w:rPr>
      <w:rFonts w:ascii="Arial" w:hAnsi="Arial" w:cs="Arial"/>
      <w:b/>
      <w:color w:val="5A5A59"/>
      <w:sz w:val="18"/>
    </w:rPr>
  </w:style>
  <w:style w:type="character" w:customStyle="1" w:styleId="Heading2Char">
    <w:name w:val="Heading 2 Char"/>
    <w:basedOn w:val="DefaultParagraphFont"/>
    <w:link w:val="Heading2"/>
    <w:uiPriority w:val="9"/>
    <w:semiHidden/>
    <w:rsid w:val="005711D2"/>
    <w:rPr>
      <w:rFonts w:ascii="Arial" w:eastAsiaTheme="majorEastAsia" w:hAnsi="Arial" w:cstheme="majorBidi"/>
      <w:b/>
      <w:caps/>
      <w:color w:val="AF272F"/>
      <w:sz w:val="20"/>
      <w:szCs w:val="20"/>
    </w:rPr>
  </w:style>
  <w:style w:type="character" w:styleId="Strong">
    <w:name w:val="Strong"/>
    <w:basedOn w:val="DefaultParagraphFont"/>
    <w:uiPriority w:val="22"/>
    <w:semiHidden/>
    <w:qFormat/>
    <w:locked/>
    <w:rsid w:val="00980015"/>
    <w:rPr>
      <w:b/>
      <w:bCs/>
    </w:rPr>
  </w:style>
  <w:style w:type="paragraph" w:styleId="Header">
    <w:name w:val="header"/>
    <w:basedOn w:val="Normal"/>
    <w:link w:val="HeaderChar"/>
    <w:uiPriority w:val="99"/>
    <w:semiHidden/>
    <w:locked/>
    <w:rsid w:val="007847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11D2"/>
    <w:rPr>
      <w:rFonts w:ascii="Arial" w:hAnsi="Arial" w:cs="Arial"/>
      <w:sz w:val="18"/>
      <w:szCs w:val="18"/>
    </w:rPr>
  </w:style>
  <w:style w:type="character" w:customStyle="1" w:styleId="Heading3Char">
    <w:name w:val="Heading 3 Char"/>
    <w:basedOn w:val="DefaultParagraphFont"/>
    <w:link w:val="Heading3"/>
    <w:uiPriority w:val="9"/>
    <w:semiHidden/>
    <w:rsid w:val="005711D2"/>
    <w:rPr>
      <w:rFonts w:ascii="Arial" w:hAnsi="Arial" w:cs="Arial"/>
      <w:b/>
      <w:color w:val="000000" w:themeColor="text1"/>
      <w:sz w:val="20"/>
      <w:szCs w:val="18"/>
    </w:rPr>
  </w:style>
  <w:style w:type="paragraph" w:styleId="TOAHeading">
    <w:name w:val="toa heading"/>
    <w:basedOn w:val="Normal"/>
    <w:next w:val="Normal"/>
    <w:uiPriority w:val="99"/>
    <w:semiHidden/>
    <w:locked/>
    <w:rsid w:val="0075108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locked/>
    <w:rsid w:val="000F155E"/>
    <w:pPr>
      <w:spacing w:before="240" w:after="0"/>
      <w:outlineLvl w:val="9"/>
    </w:pPr>
    <w:rPr>
      <w:rFonts w:asciiTheme="majorHAnsi" w:hAnsiTheme="majorHAnsi"/>
      <w:b w:val="0"/>
      <w:bCs w:val="0"/>
      <w:caps w:val="0"/>
      <w:color w:val="365F91" w:themeColor="accent1" w:themeShade="BF"/>
      <w:sz w:val="32"/>
      <w:szCs w:val="32"/>
    </w:rPr>
  </w:style>
  <w:style w:type="paragraph" w:customStyle="1" w:styleId="ESHeading3">
    <w:name w:val="ES_Heading 3"/>
    <w:basedOn w:val="Heading3"/>
    <w:qFormat/>
    <w:rsid w:val="00583B58"/>
    <w:pPr>
      <w:spacing w:before="160" w:after="60"/>
    </w:pPr>
  </w:style>
  <w:style w:type="paragraph" w:customStyle="1" w:styleId="ESBodyText">
    <w:name w:val="ES_Body Text"/>
    <w:basedOn w:val="Normal"/>
    <w:qFormat/>
    <w:rsid w:val="00D049D0"/>
  </w:style>
  <w:style w:type="paragraph" w:styleId="FootnoteText">
    <w:name w:val="footnote text"/>
    <w:basedOn w:val="Normal"/>
    <w:link w:val="FootnoteTextChar"/>
    <w:uiPriority w:val="99"/>
    <w:unhideWhenUsed/>
    <w:locked/>
    <w:rsid w:val="00271F77"/>
    <w:pPr>
      <w:spacing w:after="40" w:line="240" w:lineRule="auto"/>
    </w:pPr>
    <w:rPr>
      <w:sz w:val="11"/>
      <w:szCs w:val="11"/>
    </w:rPr>
  </w:style>
  <w:style w:type="paragraph" w:customStyle="1" w:styleId="NoteLevel1">
    <w:name w:val="Note Level 1"/>
    <w:basedOn w:val="Normal"/>
    <w:uiPriority w:val="99"/>
    <w:locked/>
    <w:rsid w:val="00895870"/>
    <w:pPr>
      <w:keepNext/>
      <w:numPr>
        <w:numId w:val="11"/>
      </w:numPr>
      <w:spacing w:before="120"/>
      <w:ind w:left="284"/>
      <w:contextualSpacing/>
      <w:outlineLvl w:val="0"/>
    </w:pPr>
  </w:style>
  <w:style w:type="paragraph" w:customStyle="1" w:styleId="NoteLevel2">
    <w:name w:val="Note Level 2"/>
    <w:basedOn w:val="Normal"/>
    <w:uiPriority w:val="99"/>
    <w:locked/>
    <w:rsid w:val="00D84C0F"/>
    <w:pPr>
      <w:keepNext/>
      <w:numPr>
        <w:ilvl w:val="1"/>
        <w:numId w:val="11"/>
      </w:numPr>
      <w:spacing w:after="0"/>
      <w:ind w:firstLine="164"/>
      <w:contextualSpacing/>
      <w:outlineLvl w:val="1"/>
    </w:pPr>
  </w:style>
  <w:style w:type="paragraph" w:customStyle="1" w:styleId="NoteLevel3">
    <w:name w:val="Note Level 3"/>
    <w:basedOn w:val="Normal"/>
    <w:uiPriority w:val="99"/>
    <w:locked/>
    <w:rsid w:val="00D84C0F"/>
    <w:pPr>
      <w:keepNext/>
      <w:numPr>
        <w:ilvl w:val="2"/>
        <w:numId w:val="11"/>
      </w:numPr>
      <w:spacing w:after="0"/>
      <w:ind w:firstLine="164"/>
      <w:contextualSpacing/>
      <w:outlineLvl w:val="2"/>
    </w:pPr>
  </w:style>
  <w:style w:type="paragraph" w:customStyle="1" w:styleId="NoteLevel4">
    <w:name w:val="Note Level 4"/>
    <w:basedOn w:val="Normal"/>
    <w:uiPriority w:val="99"/>
    <w:locked/>
    <w:rsid w:val="00D84C0F"/>
    <w:pPr>
      <w:keepNext/>
      <w:numPr>
        <w:ilvl w:val="3"/>
        <w:numId w:val="11"/>
      </w:numPr>
      <w:spacing w:after="0"/>
      <w:ind w:firstLine="164"/>
      <w:contextualSpacing/>
      <w:outlineLvl w:val="3"/>
    </w:pPr>
  </w:style>
  <w:style w:type="paragraph" w:customStyle="1" w:styleId="NoteLevel5">
    <w:name w:val="Note Level 5"/>
    <w:basedOn w:val="Normal"/>
    <w:uiPriority w:val="99"/>
    <w:locked/>
    <w:rsid w:val="00D84C0F"/>
    <w:pPr>
      <w:keepNext/>
      <w:numPr>
        <w:ilvl w:val="4"/>
        <w:numId w:val="11"/>
      </w:numPr>
      <w:spacing w:after="0"/>
      <w:ind w:left="1985" w:firstLine="164"/>
      <w:contextualSpacing/>
      <w:outlineLvl w:val="4"/>
    </w:pPr>
  </w:style>
  <w:style w:type="paragraph" w:customStyle="1" w:styleId="NoteLevel6">
    <w:name w:val="Note Level 6"/>
    <w:basedOn w:val="Normal"/>
    <w:uiPriority w:val="99"/>
    <w:locked/>
    <w:rsid w:val="00D84C0F"/>
    <w:pPr>
      <w:keepNext/>
      <w:numPr>
        <w:ilvl w:val="5"/>
        <w:numId w:val="11"/>
      </w:numPr>
      <w:spacing w:after="0"/>
      <w:ind w:firstLine="164"/>
      <w:contextualSpacing/>
      <w:outlineLvl w:val="5"/>
    </w:pPr>
  </w:style>
  <w:style w:type="paragraph" w:customStyle="1" w:styleId="NoteLevel7">
    <w:name w:val="Note Level 7"/>
    <w:basedOn w:val="NoteLevel5"/>
    <w:uiPriority w:val="99"/>
    <w:locked/>
    <w:rsid w:val="00D84C0F"/>
    <w:pPr>
      <w:ind w:left="3402" w:firstLine="0"/>
    </w:pPr>
  </w:style>
  <w:style w:type="character" w:customStyle="1" w:styleId="FootnoteTextChar">
    <w:name w:val="Footnote Text Char"/>
    <w:basedOn w:val="DefaultParagraphFont"/>
    <w:link w:val="FootnoteText"/>
    <w:uiPriority w:val="99"/>
    <w:rsid w:val="00271F77"/>
    <w:rPr>
      <w:rFonts w:ascii="Arial" w:hAnsi="Arial" w:cs="Arial"/>
      <w:sz w:val="11"/>
      <w:szCs w:val="11"/>
    </w:rPr>
  </w:style>
  <w:style w:type="paragraph" w:customStyle="1" w:styleId="NoteLevel8">
    <w:name w:val="Note Level 8"/>
    <w:basedOn w:val="Normal"/>
    <w:uiPriority w:val="99"/>
    <w:locked/>
    <w:rsid w:val="00D84C0F"/>
    <w:pPr>
      <w:keepNext/>
      <w:numPr>
        <w:ilvl w:val="7"/>
        <w:numId w:val="11"/>
      </w:numPr>
      <w:spacing w:after="0"/>
      <w:contextualSpacing/>
      <w:outlineLvl w:val="7"/>
    </w:pPr>
  </w:style>
  <w:style w:type="paragraph" w:customStyle="1" w:styleId="ESImageorGraphTitle">
    <w:name w:val="ES_Image or Graph Title"/>
    <w:basedOn w:val="ESHeading2"/>
    <w:qFormat/>
    <w:rsid w:val="006935C9"/>
    <w:pPr>
      <w:spacing w:before="320" w:after="200"/>
    </w:pPr>
    <w:rPr>
      <w:caps w:val="0"/>
      <w:sz w:val="18"/>
    </w:rPr>
  </w:style>
  <w:style w:type="character" w:styleId="FootnoteReference">
    <w:name w:val="footnote reference"/>
    <w:basedOn w:val="DefaultParagraphFont"/>
    <w:uiPriority w:val="99"/>
    <w:unhideWhenUsed/>
    <w:locked/>
    <w:rsid w:val="00271F77"/>
    <w:rPr>
      <w:color w:val="AF272F"/>
      <w:sz w:val="13"/>
      <w:szCs w:val="13"/>
      <w:vertAlign w:val="superscript"/>
    </w:rPr>
  </w:style>
  <w:style w:type="paragraph" w:customStyle="1" w:styleId="ESSubheading1">
    <w:name w:val="ES_Subheading 1"/>
    <w:basedOn w:val="ESIntroParagraph"/>
    <w:qFormat/>
    <w:rsid w:val="00D84C0F"/>
    <w:pPr>
      <w:ind w:left="-567"/>
    </w:pPr>
    <w:rPr>
      <w:color w:val="AF272F"/>
      <w:sz w:val="28"/>
    </w:rPr>
  </w:style>
  <w:style w:type="paragraph" w:customStyle="1" w:styleId="ESSubheading1White">
    <w:name w:val="ES_Subheading 1 (White)"/>
    <w:basedOn w:val="ESSubheading1"/>
    <w:qFormat/>
    <w:rsid w:val="00D84C0F"/>
    <w:rPr>
      <w:color w:val="FFFFFF" w:themeColor="background1"/>
    </w:rPr>
  </w:style>
  <w:style w:type="paragraph" w:customStyle="1" w:styleId="ESQuote">
    <w:name w:val="ES_Quote"/>
    <w:basedOn w:val="Quote"/>
    <w:qFormat/>
    <w:rsid w:val="0057654B"/>
    <w:pPr>
      <w:spacing w:before="320" w:after="200" w:line="320" w:lineRule="atLeast"/>
    </w:pPr>
    <w:rPr>
      <w:b w:val="0"/>
      <w:i/>
    </w:rPr>
  </w:style>
  <w:style w:type="paragraph" w:customStyle="1" w:styleId="ESQuoteAuthor">
    <w:name w:val="ES_Quote Author"/>
    <w:basedOn w:val="EndnoteText"/>
    <w:qFormat/>
    <w:rsid w:val="00D84C0F"/>
  </w:style>
  <w:style w:type="paragraph" w:customStyle="1" w:styleId="NoteLevel9">
    <w:name w:val="Note Level 9"/>
    <w:basedOn w:val="Normal"/>
    <w:uiPriority w:val="99"/>
    <w:locked/>
    <w:rsid w:val="00D84C0F"/>
    <w:pPr>
      <w:keepNext/>
      <w:numPr>
        <w:ilvl w:val="8"/>
        <w:numId w:val="11"/>
      </w:numPr>
      <w:spacing w:after="0"/>
      <w:contextualSpacing/>
      <w:outlineLvl w:val="8"/>
    </w:pPr>
  </w:style>
  <w:style w:type="character" w:customStyle="1" w:styleId="WHITE">
    <w:name w:val="WHITE"/>
    <w:basedOn w:val="DefaultParagraphFont"/>
    <w:uiPriority w:val="1"/>
    <w:qFormat/>
    <w:rsid w:val="000F4C22"/>
    <w:rPr>
      <w:color w:val="EEECE1" w:themeColor="background2"/>
    </w:rPr>
  </w:style>
  <w:style w:type="paragraph" w:styleId="TOC3">
    <w:name w:val="toc 3"/>
    <w:basedOn w:val="Normal"/>
    <w:next w:val="Normal"/>
    <w:autoRedefine/>
    <w:uiPriority w:val="39"/>
    <w:unhideWhenUsed/>
    <w:locked/>
    <w:rsid w:val="00895870"/>
    <w:pPr>
      <w:ind w:left="360"/>
    </w:pPr>
  </w:style>
  <w:style w:type="paragraph" w:styleId="TOC1">
    <w:name w:val="toc 1"/>
    <w:basedOn w:val="Normal"/>
    <w:next w:val="Normal"/>
    <w:autoRedefine/>
    <w:uiPriority w:val="39"/>
    <w:unhideWhenUsed/>
    <w:locked/>
    <w:rsid w:val="00895870"/>
    <w:pPr>
      <w:tabs>
        <w:tab w:val="right" w:leader="dot" w:pos="9346"/>
      </w:tabs>
      <w:spacing w:after="100"/>
    </w:pPr>
    <w:rPr>
      <w:b/>
      <w:color w:val="AF272F"/>
    </w:rPr>
  </w:style>
  <w:style w:type="paragraph" w:styleId="TOC2">
    <w:name w:val="toc 2"/>
    <w:basedOn w:val="Normal"/>
    <w:next w:val="Normal"/>
    <w:autoRedefine/>
    <w:uiPriority w:val="39"/>
    <w:unhideWhenUsed/>
    <w:locked/>
    <w:rsid w:val="00895870"/>
    <w:pPr>
      <w:spacing w:after="100"/>
      <w:ind w:left="180"/>
    </w:pPr>
    <w:rPr>
      <w:color w:val="AF272F"/>
    </w:rPr>
  </w:style>
  <w:style w:type="paragraph" w:styleId="TOC4">
    <w:name w:val="toc 4"/>
    <w:basedOn w:val="Normal"/>
    <w:next w:val="Normal"/>
    <w:autoRedefine/>
    <w:uiPriority w:val="39"/>
    <w:unhideWhenUsed/>
    <w:locked/>
    <w:rsid w:val="00895870"/>
    <w:pPr>
      <w:ind w:left="540"/>
    </w:pPr>
  </w:style>
  <w:style w:type="paragraph" w:styleId="TOC5">
    <w:name w:val="toc 5"/>
    <w:basedOn w:val="Normal"/>
    <w:next w:val="Normal"/>
    <w:autoRedefine/>
    <w:uiPriority w:val="39"/>
    <w:unhideWhenUsed/>
    <w:locked/>
    <w:rsid w:val="00895870"/>
    <w:pPr>
      <w:ind w:left="720"/>
    </w:pPr>
  </w:style>
  <w:style w:type="paragraph" w:styleId="TOC6">
    <w:name w:val="toc 6"/>
    <w:basedOn w:val="Normal"/>
    <w:next w:val="Normal"/>
    <w:autoRedefine/>
    <w:uiPriority w:val="39"/>
    <w:unhideWhenUsed/>
    <w:locked/>
    <w:rsid w:val="00895870"/>
    <w:pPr>
      <w:ind w:left="900"/>
    </w:pPr>
  </w:style>
  <w:style w:type="paragraph" w:styleId="TOC7">
    <w:name w:val="toc 7"/>
    <w:basedOn w:val="Normal"/>
    <w:next w:val="Normal"/>
    <w:autoRedefine/>
    <w:uiPriority w:val="39"/>
    <w:unhideWhenUsed/>
    <w:locked/>
    <w:rsid w:val="00895870"/>
    <w:pPr>
      <w:ind w:left="1080"/>
    </w:pPr>
  </w:style>
  <w:style w:type="paragraph" w:styleId="TOC8">
    <w:name w:val="toc 8"/>
    <w:basedOn w:val="Normal"/>
    <w:next w:val="Normal"/>
    <w:autoRedefine/>
    <w:uiPriority w:val="39"/>
    <w:unhideWhenUsed/>
    <w:locked/>
    <w:rsid w:val="00895870"/>
    <w:pPr>
      <w:ind w:left="1260"/>
    </w:pPr>
  </w:style>
  <w:style w:type="paragraph" w:styleId="TOC9">
    <w:name w:val="toc 9"/>
    <w:basedOn w:val="Normal"/>
    <w:next w:val="Normal"/>
    <w:autoRedefine/>
    <w:uiPriority w:val="39"/>
    <w:unhideWhenUsed/>
    <w:locked/>
    <w:rsid w:val="00895870"/>
    <w:pPr>
      <w:ind w:left="1440"/>
    </w:pPr>
  </w:style>
  <w:style w:type="character" w:styleId="EndnoteReference">
    <w:name w:val="endnote reference"/>
    <w:uiPriority w:val="99"/>
    <w:unhideWhenUsed/>
    <w:locked/>
    <w:rsid w:val="00271F77"/>
    <w:rPr>
      <w:b w:val="0"/>
      <w:i w:val="0"/>
      <w:sz w:val="15"/>
      <w:szCs w:val="15"/>
      <w:lang w:val="en-AU"/>
    </w:rPr>
  </w:style>
  <w:style w:type="paragraph" w:customStyle="1" w:styleId="ESDisclaimer">
    <w:name w:val="ES_Disclaimer"/>
    <w:basedOn w:val="Normal"/>
    <w:qFormat/>
    <w:rsid w:val="00271F77"/>
    <w:pPr>
      <w:spacing w:after="40" w:line="240" w:lineRule="auto"/>
    </w:pPr>
    <w:rPr>
      <w:rFonts w:cstheme="minorHAnsi"/>
      <w:color w:val="7F7F7F" w:themeColor="text1" w:themeTint="80"/>
      <w:sz w:val="13"/>
      <w:szCs w:val="13"/>
    </w:rPr>
  </w:style>
  <w:style w:type="table" w:customStyle="1" w:styleId="TableGrid1">
    <w:name w:val="Table Grid1"/>
    <w:basedOn w:val="TableNormal"/>
    <w:next w:val="TableGrid"/>
    <w:uiPriority w:val="39"/>
    <w:rsid w:val="00F97B56"/>
    <w:rPr>
      <w:rFonts w:eastAsia="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locked/>
    <w:rsid w:val="00F9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semiHidden/>
    <w:qFormat/>
    <w:locked/>
    <w:rsid w:val="00F97B56"/>
    <w:pPr>
      <w:ind w:left="720"/>
      <w:contextualSpacing/>
    </w:pPr>
  </w:style>
  <w:style w:type="paragraph" w:customStyle="1" w:styleId="ESWhiteTableHeading">
    <w:name w:val="ES_White Table Heading"/>
    <w:basedOn w:val="Normal"/>
    <w:qFormat/>
    <w:rsid w:val="00F8548F"/>
    <w:rPr>
      <w:rFonts w:eastAsia="Arial"/>
      <w:b/>
      <w:color w:val="FFFFFF" w:themeColor="background1"/>
      <w:sz w:val="20"/>
      <w:szCs w:val="20"/>
      <w:lang w:val="en-AU"/>
    </w:rPr>
  </w:style>
  <w:style w:type="paragraph" w:customStyle="1" w:styleId="ESBulletsinTable">
    <w:name w:val="ES_Bullets in Table"/>
    <w:basedOn w:val="ListParagraph"/>
    <w:qFormat/>
    <w:rsid w:val="00226B71"/>
    <w:pPr>
      <w:numPr>
        <w:numId w:val="17"/>
      </w:numPr>
      <w:spacing w:after="80" w:line="240" w:lineRule="auto"/>
    </w:pPr>
    <w:rPr>
      <w:rFonts w:eastAsia="Arial" w:cs="Times New Roman"/>
      <w:szCs w:val="22"/>
      <w:lang w:val="en-AU"/>
    </w:rPr>
  </w:style>
  <w:style w:type="paragraph" w:customStyle="1" w:styleId="ESBulletsinTableLevel2">
    <w:name w:val="ES_Bullets in Table Level 2"/>
    <w:basedOn w:val="ListParagraph"/>
    <w:qFormat/>
    <w:rsid w:val="00226B71"/>
    <w:pPr>
      <w:numPr>
        <w:ilvl w:val="1"/>
        <w:numId w:val="17"/>
      </w:numPr>
      <w:spacing w:after="80" w:line="240" w:lineRule="auto"/>
      <w:ind w:left="592"/>
    </w:pPr>
    <w:rPr>
      <w:rFonts w:eastAsia="Arial" w:cs="Times New Roman"/>
      <w:szCs w:val="22"/>
      <w:lang w:val="en-AU"/>
    </w:rPr>
  </w:style>
  <w:style w:type="character" w:customStyle="1" w:styleId="Red">
    <w:name w:val="Red"/>
    <w:basedOn w:val="DefaultParagraphFont"/>
    <w:uiPriority w:val="1"/>
    <w:qFormat/>
    <w:rsid w:val="007B2B29"/>
    <w:rPr>
      <w:color w:val="FFFFFF" w:themeColor="background1"/>
    </w:rPr>
  </w:style>
  <w:style w:type="character" w:styleId="PageNumber">
    <w:name w:val="page number"/>
    <w:basedOn w:val="DefaultParagraphFont"/>
    <w:uiPriority w:val="99"/>
    <w:semiHidden/>
    <w:unhideWhenUsed/>
    <w:locked/>
    <w:rsid w:val="007B2B29"/>
  </w:style>
  <w:style w:type="paragraph" w:styleId="NormalWeb">
    <w:name w:val="Normal (Web)"/>
    <w:basedOn w:val="Normal"/>
    <w:uiPriority w:val="99"/>
    <w:semiHidden/>
    <w:unhideWhenUsed/>
    <w:locked/>
    <w:rsid w:val="00C259B6"/>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3E4341"/>
    <w:rPr>
      <w:rFonts w:asciiTheme="majorHAnsi" w:eastAsiaTheme="majorEastAsia" w:hAnsiTheme="majorHAnsi" w:cstheme="majorBidi"/>
      <w:i/>
      <w:iCs/>
      <w:color w:val="365F91" w:themeColor="accent1" w:themeShade="BF"/>
      <w:sz w:val="18"/>
      <w:szCs w:val="18"/>
    </w:rPr>
  </w:style>
  <w:style w:type="character" w:styleId="Hyperlink">
    <w:name w:val="Hyperlink"/>
    <w:basedOn w:val="DefaultParagraphFont"/>
    <w:uiPriority w:val="99"/>
    <w:semiHidden/>
    <w:unhideWhenUsed/>
    <w:locked/>
    <w:rsid w:val="00973D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D8C52FF2EE1A4490B5AB85D7492BA0" ma:contentTypeVersion="1" ma:contentTypeDescription="Create a new document." ma:contentTypeScope="" ma:versionID="6c6ab83cbd5185eb98af1dec393eadd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Props1.xml><?xml version="1.0" encoding="utf-8"?>
<ds:datastoreItem xmlns:ds="http://schemas.openxmlformats.org/officeDocument/2006/customXml" ds:itemID="{42BA66E8-BEDF-4CC9-A9D0-A0D341F9565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11081E9-3CD3-4F5B-803C-61E34248A148}">
  <ds:schemaRefs>
    <ds:schemaRef ds:uri="http://schemas.microsoft.com/sharepoint/v3/contenttype/forms"/>
  </ds:schemaRefs>
</ds:datastoreItem>
</file>

<file path=customXml/itemProps3.xml><?xml version="1.0" encoding="utf-8"?>
<ds:datastoreItem xmlns:ds="http://schemas.openxmlformats.org/officeDocument/2006/customXml" ds:itemID="{43139D35-E501-4384-8888-880DF99BD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136B5F-D17E-4173-90ED-A00880D611F9}">
  <ds:schemaRefs>
    <ds:schemaRef ds:uri="http://schemas.openxmlformats.org/officeDocument/2006/bibliography"/>
  </ds:schemaRefs>
</ds:datastoreItem>
</file>

<file path=customXml/itemProps5.xml><?xml version="1.0" encoding="utf-8"?>
<ds:datastoreItem xmlns:ds="http://schemas.openxmlformats.org/officeDocument/2006/customXml" ds:itemID="{A78D826A-78A9-4A6C-8034-99F2E8A12FB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1385</Words>
  <Characters>7900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 Maniatakis</dc:creator>
  <cp:lastModifiedBy>Samantha Cooke</cp:lastModifiedBy>
  <cp:revision>2</cp:revision>
  <dcterms:created xsi:type="dcterms:W3CDTF">2026-06-01T03:07:00Z</dcterms:created>
  <dcterms:modified xsi:type="dcterms:W3CDTF">2026-06-01T03:07:00Z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0x0101001FD8C52FF2EE1A4490B5AB85D7492BA0</vt:lpwstr>
  </property>
</Properties>
</file>